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4C" w:rsidRDefault="0061184C">
      <w:pPr>
        <w:spacing w:line="126" w:lineRule="exact"/>
        <w:rPr>
          <w:sz w:val="10"/>
          <w:szCs w:val="10"/>
        </w:rPr>
      </w:pPr>
    </w:p>
    <w:p w:rsidR="0061184C" w:rsidRPr="00ED6939" w:rsidRDefault="0061184C">
      <w:pPr>
        <w:rPr>
          <w:color w:val="000000" w:themeColor="text1"/>
          <w:sz w:val="2"/>
          <w:szCs w:val="2"/>
        </w:rPr>
        <w:sectPr w:rsidR="0061184C" w:rsidRPr="00ED6939" w:rsidSect="00CF4AD2">
          <w:pgSz w:w="11900" w:h="16840" w:code="9"/>
          <w:pgMar w:top="1418" w:right="851" w:bottom="1418" w:left="851" w:header="170" w:footer="170" w:gutter="0"/>
          <w:cols w:space="720"/>
          <w:noEndnote/>
          <w:docGrid w:linePitch="360"/>
        </w:sectPr>
      </w:pPr>
    </w:p>
    <w:p w:rsidR="00AF5E40" w:rsidRPr="00ED6939" w:rsidRDefault="004A1359" w:rsidP="00AF5E40">
      <w:pPr>
        <w:spacing w:before="60" w:after="60" w:line="320" w:lineRule="exact"/>
        <w:jc w:val="center"/>
        <w:rPr>
          <w:rFonts w:ascii="標楷體" w:eastAsia="標楷體" w:hAnsi="標楷體"/>
          <w:b/>
          <w:color w:val="000000" w:themeColor="text1"/>
          <w:sz w:val="40"/>
          <w:szCs w:val="40"/>
        </w:rPr>
      </w:pPr>
      <w:bookmarkStart w:id="0" w:name="bookmark0"/>
      <w:r w:rsidRPr="00ED6939">
        <w:rPr>
          <w:rFonts w:ascii="標楷體" w:eastAsia="標楷體" w:hAnsi="標楷體" w:hint="eastAsia"/>
          <w:b/>
          <w:bCs/>
          <w:color w:val="000000" w:themeColor="text1"/>
          <w:sz w:val="40"/>
          <w:szCs w:val="40"/>
        </w:rPr>
        <w:lastRenderedPageBreak/>
        <w:t>傑智環境科技</w:t>
      </w:r>
      <w:r w:rsidRPr="00ED6939">
        <w:rPr>
          <w:rFonts w:ascii="標楷體" w:eastAsia="標楷體" w:hAnsi="標楷體" w:hint="eastAsia"/>
          <w:b/>
          <w:color w:val="000000" w:themeColor="text1"/>
          <w:sz w:val="40"/>
          <w:szCs w:val="40"/>
        </w:rPr>
        <w:t>股份有限公司</w:t>
      </w:r>
    </w:p>
    <w:p w:rsidR="00FD71BC" w:rsidRPr="00ED6939" w:rsidRDefault="0073763D" w:rsidP="00FD71BC">
      <w:pPr>
        <w:spacing w:before="120" w:after="60" w:line="420" w:lineRule="exact"/>
        <w:jc w:val="center"/>
        <w:rPr>
          <w:rFonts w:ascii="標楷體" w:eastAsia="標楷體" w:hAnsi="標楷體"/>
          <w:b/>
          <w:color w:val="000000" w:themeColor="text1"/>
          <w:kern w:val="2"/>
          <w:sz w:val="28"/>
          <w:lang w:val="en-US" w:bidi="ar-SA"/>
        </w:rPr>
      </w:pPr>
      <w:r w:rsidRPr="00ED6939">
        <w:rPr>
          <w:rFonts w:ascii="標楷體" w:eastAsia="標楷體" w:hAnsi="標楷體"/>
          <w:b/>
          <w:color w:val="000000" w:themeColor="text1"/>
          <w:kern w:val="2"/>
          <w:sz w:val="28"/>
          <w:lang w:val="en-US" w:eastAsia="zh-HK" w:bidi="ar-SA"/>
        </w:rPr>
        <w:t>公司治理實務守則</w:t>
      </w:r>
    </w:p>
    <w:p w:rsidR="00AF5E40" w:rsidRPr="00ED6939" w:rsidRDefault="0073763D" w:rsidP="00FD71BC">
      <w:pPr>
        <w:spacing w:after="120" w:line="420" w:lineRule="exact"/>
        <w:jc w:val="center"/>
        <w:rPr>
          <w:rFonts w:ascii="標楷體" w:eastAsia="標楷體" w:hAnsi="標楷體"/>
          <w:b/>
          <w:color w:val="000000" w:themeColor="text1"/>
          <w:kern w:val="2"/>
          <w:sz w:val="28"/>
          <w:lang w:val="en-US" w:bidi="ar-SA"/>
        </w:rPr>
      </w:pPr>
      <w:r w:rsidRPr="00ED6939">
        <w:rPr>
          <w:rFonts w:ascii="標楷體" w:eastAsia="標楷體" w:hAnsi="標楷體"/>
          <w:b/>
          <w:color w:val="000000" w:themeColor="text1"/>
          <w:kern w:val="2"/>
          <w:sz w:val="28"/>
          <w:lang w:val="en-US" w:eastAsia="zh-HK" w:bidi="ar-SA"/>
        </w:rPr>
        <w:t>第一章總則</w:t>
      </w:r>
      <w:bookmarkEnd w:id="0"/>
    </w:p>
    <w:p w:rsidR="00755174"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第一條</w:t>
      </w:r>
    </w:p>
    <w:p w:rsidR="0061184C" w:rsidRDefault="0073763D" w:rsidP="00755174">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本公司為建立良好之公司治理制度，茲參照臺灣證券交易所股份有限公司（以下簡稱證券交易所）及財團法人中華民國證券櫃檯買賣中心（以 下簡稱櫃檯買賣中心）共同制定之「上市上櫃公司治理實務守則」相關規定，訂定本守則，以資遵循。</w:t>
      </w:r>
    </w:p>
    <w:p w:rsidR="00755174"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第二條</w:t>
      </w:r>
    </w:p>
    <w:p w:rsidR="0061184C" w:rsidRPr="00ED6939" w:rsidRDefault="0073763D" w:rsidP="00755174">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本公司建立之公司治理制度，除應遵守法令及章程之規定，暨與證券交易所或櫃檯買賣中心所簽訂之契約及相關規範事項外，應依下列原則為之：</w:t>
      </w:r>
    </w:p>
    <w:p w:rsidR="0061184C" w:rsidRPr="00ED6939"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一、保障股東權益。</w:t>
      </w:r>
    </w:p>
    <w:p w:rsidR="0061184C" w:rsidRPr="00ED6939"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二、強化董事會職能。</w:t>
      </w:r>
    </w:p>
    <w:p w:rsidR="0061184C" w:rsidRPr="00ED6939"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三、發揮</w:t>
      </w:r>
      <w:r w:rsidR="00F20A1F" w:rsidRPr="00ED6939">
        <w:rPr>
          <w:rFonts w:ascii="標楷體" w:eastAsia="標楷體" w:hAnsi="標楷體" w:hint="eastAsia"/>
          <w:color w:val="000000" w:themeColor="text1"/>
          <w:kern w:val="2"/>
          <w:lang w:val="en-US" w:eastAsia="zh-HK" w:bidi="ar-SA"/>
        </w:rPr>
        <w:t>獨立董事</w:t>
      </w:r>
      <w:r w:rsidRPr="00ED6939">
        <w:rPr>
          <w:rFonts w:ascii="標楷體" w:eastAsia="標楷體" w:hAnsi="標楷體"/>
          <w:color w:val="000000" w:themeColor="text1"/>
          <w:kern w:val="2"/>
          <w:lang w:val="en-US" w:bidi="ar-SA"/>
        </w:rPr>
        <w:t>功能。</w:t>
      </w:r>
    </w:p>
    <w:p w:rsidR="0061184C" w:rsidRPr="00ED6939"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四、尊重利害關係人權益。</w:t>
      </w:r>
    </w:p>
    <w:p w:rsidR="0061184C"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五、提昇資訊透明度。</w:t>
      </w:r>
    </w:p>
    <w:p w:rsidR="00755174"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第三條</w:t>
      </w:r>
      <w:r w:rsidR="00F11CE2" w:rsidRPr="00ED6939">
        <w:rPr>
          <w:rFonts w:ascii="標楷體" w:eastAsia="標楷體" w:hAnsi="標楷體" w:hint="eastAsia"/>
          <w:color w:val="000000" w:themeColor="text1"/>
          <w:kern w:val="2"/>
          <w:lang w:val="en-US" w:bidi="ar-SA"/>
        </w:rPr>
        <w:t>(</w:t>
      </w:r>
      <w:r w:rsidR="00755174" w:rsidRPr="00ED6939">
        <w:rPr>
          <w:rFonts w:ascii="標楷體" w:eastAsia="標楷體" w:hAnsi="標楷體" w:hint="eastAsia"/>
          <w:color w:val="000000" w:themeColor="text1"/>
          <w:kern w:val="2"/>
          <w:lang w:val="en-US" w:eastAsia="zh-HK" w:bidi="ar-SA"/>
        </w:rPr>
        <w:t>建立內部控制制度</w:t>
      </w:r>
      <w:r w:rsidR="00F11CE2" w:rsidRPr="00ED6939">
        <w:rPr>
          <w:rFonts w:ascii="標楷體" w:eastAsia="標楷體" w:hAnsi="標楷體" w:hint="eastAsia"/>
          <w:color w:val="000000" w:themeColor="text1"/>
          <w:kern w:val="2"/>
          <w:lang w:val="en-US" w:bidi="ar-SA"/>
        </w:rPr>
        <w:t>)</w:t>
      </w:r>
    </w:p>
    <w:p w:rsidR="00755174" w:rsidRPr="00ED6939" w:rsidRDefault="0073763D" w:rsidP="00755174">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依「公開發行公司建立内部控制制度處理準則」規定，考量本公司及子公司整體之營運活動，設計並確實執行其内部控制制度，且應隨時檢討，以因應公司内外在環境之變遷，俾確保該制度之設計及執行持續有效。</w:t>
      </w:r>
    </w:p>
    <w:p w:rsidR="00AF5E40" w:rsidRPr="00ED6939" w:rsidRDefault="0073763D" w:rsidP="00755174">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除經主管機關核准者外，内部控制制度之訂定或修正應經審計委員會全體成員二分之一以上同意，並提董事會決議通過；獨立董事如有反對意見或保留意見，應於董事會</w:t>
      </w:r>
      <w:proofErr w:type="gramStart"/>
      <w:r w:rsidRPr="00ED6939">
        <w:rPr>
          <w:rFonts w:ascii="標楷體" w:eastAsia="標楷體" w:hAnsi="標楷體"/>
          <w:color w:val="000000" w:themeColor="text1"/>
          <w:kern w:val="2"/>
          <w:lang w:val="en-US" w:bidi="ar-SA"/>
        </w:rPr>
        <w:t>議事錄載明</w:t>
      </w:r>
      <w:proofErr w:type="gramEnd"/>
      <w:r w:rsidRPr="00ED6939">
        <w:rPr>
          <w:rFonts w:ascii="標楷體" w:eastAsia="標楷體" w:hAnsi="標楷體"/>
          <w:color w:val="000000" w:themeColor="text1"/>
          <w:kern w:val="2"/>
          <w:lang w:val="en-US" w:bidi="ar-SA"/>
        </w:rPr>
        <w:t>。</w:t>
      </w:r>
    </w:p>
    <w:p w:rsidR="00AF5E40" w:rsidRPr="00ED6939" w:rsidRDefault="0073763D" w:rsidP="00755174">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本公司除應確實辦理内部控制制度之自行評估作業外，董事會及管理階層應至少每年檢討各部門自行評估結果及按季檢核稽核單位之稽核報告，審計委員會並應關注及監督之。</w:t>
      </w:r>
    </w:p>
    <w:p w:rsidR="00AF5E40" w:rsidRPr="00ED6939" w:rsidRDefault="0073763D" w:rsidP="00755174">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建立獨立董事、審計委員會與内部稽核主管間之溝通管道與機制，於本公司上市櫃後並由審計委員會召集人至股東會報告</w:t>
      </w:r>
      <w:r w:rsidR="00504217" w:rsidRPr="00ED6939">
        <w:rPr>
          <w:rFonts w:ascii="標楷體" w:eastAsia="標楷體" w:hAnsi="標楷體" w:hint="eastAsia"/>
          <w:color w:val="000000" w:themeColor="text1"/>
          <w:kern w:val="2"/>
          <w:lang w:val="en-US" w:eastAsia="zh-HK" w:bidi="ar-SA"/>
        </w:rPr>
        <w:t>審計委員會</w:t>
      </w:r>
      <w:r w:rsidRPr="00ED6939">
        <w:rPr>
          <w:rFonts w:ascii="標楷體" w:eastAsia="標楷體" w:hAnsi="標楷體"/>
          <w:color w:val="000000" w:themeColor="text1"/>
          <w:kern w:val="2"/>
          <w:lang w:val="en-US" w:bidi="ar-SA"/>
        </w:rPr>
        <w:t>成員</w:t>
      </w:r>
      <w:r w:rsidR="00504217" w:rsidRPr="00ED6939">
        <w:rPr>
          <w:rFonts w:ascii="標楷體" w:eastAsia="標楷體" w:hAnsi="標楷體" w:hint="eastAsia"/>
          <w:color w:val="000000" w:themeColor="text1"/>
          <w:kern w:val="2"/>
          <w:lang w:val="en-US" w:eastAsia="zh-HK" w:bidi="ar-SA"/>
        </w:rPr>
        <w:t>與</w:t>
      </w:r>
      <w:r w:rsidRPr="00ED6939">
        <w:rPr>
          <w:rFonts w:ascii="標楷體" w:eastAsia="標楷體" w:hAnsi="標楷體"/>
          <w:color w:val="000000" w:themeColor="text1"/>
          <w:kern w:val="2"/>
          <w:lang w:val="en-US" w:bidi="ar-SA"/>
        </w:rPr>
        <w:t>内部稽核主管之溝通情形。</w:t>
      </w:r>
    </w:p>
    <w:p w:rsidR="00755174" w:rsidRPr="00ED6939" w:rsidRDefault="0073763D" w:rsidP="00755174">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董事及審計委員會成員就内部控制制度缺失檢討應定期與内部稽核人員座談，並應作成紀錄，追蹤及落實改善，並提董事會報告。</w:t>
      </w:r>
    </w:p>
    <w:p w:rsidR="00AF5E40" w:rsidRPr="00ED6939" w:rsidRDefault="0073763D" w:rsidP="00755174">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管理階層應重視内部稽核單位與人員，賦予充分權限，促其確實檢查、評估内部控制制度之缺失及衡量營運之效率，以確保該制度得以持續有效實施，並協助董事會及管理階層確實履行其責任，進而落實公司治理制度。</w:t>
      </w:r>
    </w:p>
    <w:p w:rsidR="0061184C" w:rsidRDefault="0073763D" w:rsidP="00755174">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内部稽核</w:t>
      </w:r>
      <w:r w:rsidR="00F20A1F" w:rsidRPr="00ED6939">
        <w:rPr>
          <w:rFonts w:ascii="標楷體" w:eastAsia="標楷體" w:hAnsi="標楷體" w:hint="eastAsia"/>
          <w:color w:val="000000" w:themeColor="text1"/>
          <w:kern w:val="2"/>
          <w:lang w:val="en-US" w:eastAsia="zh-HK" w:bidi="ar-SA"/>
        </w:rPr>
        <w:t>主管</w:t>
      </w:r>
      <w:r w:rsidRPr="00ED6939">
        <w:rPr>
          <w:rFonts w:ascii="標楷體" w:eastAsia="標楷體" w:hAnsi="標楷體"/>
          <w:color w:val="000000" w:themeColor="text1"/>
          <w:kern w:val="2"/>
          <w:lang w:val="en-US" w:bidi="ar-SA"/>
        </w:rPr>
        <w:t>之任免應提報董事會同意，其考評、薪資報酬由董事長核定之。</w:t>
      </w:r>
    </w:p>
    <w:p w:rsidR="00755174" w:rsidRPr="0059392C" w:rsidRDefault="0073763D" w:rsidP="00CF4AD2">
      <w:pPr>
        <w:spacing w:before="120" w:after="60" w:line="320" w:lineRule="exact"/>
        <w:ind w:left="960" w:hangingChars="400" w:hanging="960"/>
        <w:rPr>
          <w:rFonts w:ascii="標楷體" w:eastAsia="標楷體" w:hAnsi="標楷體"/>
          <w:color w:val="auto"/>
          <w:kern w:val="2"/>
          <w:lang w:val="en-US" w:bidi="ar-SA"/>
        </w:rPr>
      </w:pPr>
      <w:r w:rsidRPr="00ED6939">
        <w:rPr>
          <w:rFonts w:ascii="標楷體" w:eastAsia="標楷體" w:hAnsi="標楷體"/>
          <w:color w:val="000000" w:themeColor="text1"/>
          <w:kern w:val="2"/>
          <w:lang w:val="en-US" w:bidi="ar-SA"/>
        </w:rPr>
        <w:t>第</w:t>
      </w:r>
      <w:r w:rsidR="000E1C5C" w:rsidRPr="00ED6939">
        <w:rPr>
          <w:rFonts w:ascii="標楷體" w:eastAsia="標楷體" w:hAnsi="標楷體" w:hint="eastAsia"/>
          <w:color w:val="000000" w:themeColor="text1"/>
          <w:kern w:val="2"/>
          <w:lang w:val="en-US" w:eastAsia="zh-HK" w:bidi="ar-SA"/>
        </w:rPr>
        <w:t>三</w:t>
      </w:r>
      <w:r w:rsidRPr="00ED6939">
        <w:rPr>
          <w:rFonts w:ascii="標楷體" w:eastAsia="標楷體" w:hAnsi="標楷體"/>
          <w:color w:val="000000" w:themeColor="text1"/>
          <w:kern w:val="2"/>
          <w:lang w:val="en-US" w:bidi="ar-SA"/>
        </w:rPr>
        <w:t>條</w:t>
      </w:r>
      <w:r w:rsidR="000E1C5C" w:rsidRPr="00ED6939">
        <w:rPr>
          <w:rFonts w:ascii="標楷體" w:eastAsia="標楷體" w:hAnsi="標楷體" w:hint="eastAsia"/>
          <w:color w:val="000000" w:themeColor="text1"/>
          <w:kern w:val="2"/>
          <w:lang w:val="en-US" w:eastAsia="zh-HK" w:bidi="ar-SA"/>
        </w:rPr>
        <w:t>之</w:t>
      </w:r>
      <w:proofErr w:type="gramStart"/>
      <w:r w:rsidR="000E1C5C" w:rsidRPr="00ED6939">
        <w:rPr>
          <w:rFonts w:ascii="標楷體" w:eastAsia="標楷體" w:hAnsi="標楷體" w:hint="eastAsia"/>
          <w:color w:val="000000" w:themeColor="text1"/>
          <w:kern w:val="2"/>
          <w:lang w:val="en-US" w:eastAsia="zh-HK" w:bidi="ar-SA"/>
        </w:rPr>
        <w:t>一</w:t>
      </w:r>
      <w:proofErr w:type="gramEnd"/>
      <w:r w:rsidR="00262EC0" w:rsidRPr="0059392C">
        <w:rPr>
          <w:rFonts w:ascii="標楷體" w:eastAsia="標楷體" w:hAnsi="標楷體" w:hint="eastAsia"/>
          <w:color w:val="auto"/>
          <w:kern w:val="2"/>
          <w:lang w:val="en-US" w:bidi="ar-SA"/>
        </w:rPr>
        <w:t>(負責公司治理相關事務之人員)</w:t>
      </w:r>
    </w:p>
    <w:p w:rsidR="0061184C" w:rsidRPr="00ED6939" w:rsidRDefault="0073763D" w:rsidP="00504217">
      <w:pPr>
        <w:spacing w:before="60" w:after="60" w:line="320" w:lineRule="exact"/>
        <w:rPr>
          <w:rFonts w:ascii="標楷體" w:eastAsia="標楷體" w:hAnsi="標楷體"/>
          <w:color w:val="000000" w:themeColor="text1"/>
          <w:kern w:val="2"/>
          <w:lang w:val="en-US" w:bidi="ar-SA"/>
        </w:rPr>
      </w:pPr>
      <w:proofErr w:type="gramStart"/>
      <w:r w:rsidRPr="00ED6939">
        <w:rPr>
          <w:rFonts w:ascii="標楷體" w:eastAsia="標楷體" w:hAnsi="標楷體"/>
          <w:color w:val="000000" w:themeColor="text1"/>
          <w:kern w:val="2"/>
          <w:lang w:val="en-US" w:bidi="ar-SA"/>
        </w:rPr>
        <w:t>本公司宜依公司</w:t>
      </w:r>
      <w:proofErr w:type="gramEnd"/>
      <w:r w:rsidRPr="00ED6939">
        <w:rPr>
          <w:rFonts w:ascii="標楷體" w:eastAsia="標楷體" w:hAnsi="標楷體"/>
          <w:color w:val="000000" w:themeColor="text1"/>
          <w:kern w:val="2"/>
          <w:lang w:val="en-US" w:bidi="ar-SA"/>
        </w:rPr>
        <w:t>規模、業務情況及管理需要，配置適任及適當人數之公司治理人員，並指定公司治理主管一名，為負責公司治理相關事務之最高主管，其應取得律師、會計師執業資格或於證券、金融、期貨相關機構或公開發行公司從事法務</w:t>
      </w:r>
      <w:r w:rsidR="00504217" w:rsidRPr="00ED6939">
        <w:rPr>
          <w:rFonts w:ascii="標楷體" w:eastAsia="標楷體" w:hAnsi="標楷體" w:hint="eastAsia"/>
          <w:color w:val="000000" w:themeColor="text1"/>
          <w:kern w:val="2"/>
          <w:lang w:val="en-US" w:eastAsia="zh-HK" w:bidi="ar-SA"/>
        </w:rPr>
        <w:t>、</w:t>
      </w:r>
      <w:r w:rsidRPr="00ED6939">
        <w:rPr>
          <w:rFonts w:ascii="標楷體" w:eastAsia="標楷體" w:hAnsi="標楷體"/>
          <w:color w:val="000000" w:themeColor="text1"/>
          <w:kern w:val="2"/>
          <w:lang w:val="en-US" w:bidi="ar-SA"/>
        </w:rPr>
        <w:t>財務、股</w:t>
      </w:r>
      <w:proofErr w:type="gramStart"/>
      <w:r w:rsidRPr="00ED6939">
        <w:rPr>
          <w:rFonts w:ascii="標楷體" w:eastAsia="標楷體" w:hAnsi="標楷體"/>
          <w:color w:val="000000" w:themeColor="text1"/>
          <w:kern w:val="2"/>
          <w:lang w:val="en-US" w:bidi="ar-SA"/>
        </w:rPr>
        <w:t>務</w:t>
      </w:r>
      <w:proofErr w:type="gramEnd"/>
      <w:r w:rsidRPr="00ED6939">
        <w:rPr>
          <w:rFonts w:ascii="標楷體" w:eastAsia="標楷體" w:hAnsi="標楷體"/>
          <w:color w:val="000000" w:themeColor="text1"/>
          <w:kern w:val="2"/>
          <w:lang w:val="en-US" w:bidi="ar-SA"/>
        </w:rPr>
        <w:t>或公司治理相關事務單位之主管職務達三年以上。</w:t>
      </w:r>
    </w:p>
    <w:p w:rsidR="0061184C" w:rsidRPr="00ED6939" w:rsidRDefault="0073763D" w:rsidP="00262EC0">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lastRenderedPageBreak/>
        <w:t>前項公司治理相關事務，至少宜包括下列内容：</w:t>
      </w:r>
    </w:p>
    <w:p w:rsidR="0061184C" w:rsidRPr="00ED6939"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一、依法辦理董事會及股東會之會議相關事宜。</w:t>
      </w:r>
    </w:p>
    <w:p w:rsidR="0061184C" w:rsidRPr="00ED6939"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二、製作董事會及股東會議事錄。</w:t>
      </w:r>
    </w:p>
    <w:p w:rsidR="0061184C" w:rsidRPr="00ED6939"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三、協助董事就任及持續進修。</w:t>
      </w:r>
    </w:p>
    <w:p w:rsidR="0061184C" w:rsidRPr="00ED6939"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四、提供董事執行業務所需之資料。</w:t>
      </w:r>
    </w:p>
    <w:p w:rsidR="0061184C" w:rsidRDefault="0073763D" w:rsidP="00262EC0">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五、協助董事遵循法令。</w:t>
      </w:r>
    </w:p>
    <w:p w:rsidR="00262EC0" w:rsidRPr="0059392C" w:rsidRDefault="00262EC0" w:rsidP="00262EC0">
      <w:pPr>
        <w:spacing w:before="60" w:after="60" w:line="360" w:lineRule="exact"/>
        <w:ind w:leftChars="200" w:left="960" w:hangingChars="200" w:hanging="480"/>
        <w:rPr>
          <w:rFonts w:ascii="標楷體" w:eastAsia="標楷體" w:hAnsi="標楷體"/>
          <w:color w:val="auto"/>
          <w:kern w:val="2"/>
          <w:lang w:val="en-US" w:bidi="ar-SA"/>
        </w:rPr>
      </w:pPr>
      <w:r>
        <w:rPr>
          <w:rFonts w:ascii="標楷體" w:eastAsia="標楷體" w:hAnsi="標楷體" w:hint="eastAsia"/>
          <w:color w:val="000000" w:themeColor="text1"/>
          <w:kern w:val="2"/>
          <w:lang w:val="en-US" w:bidi="ar-SA"/>
        </w:rPr>
        <w:t>六、</w:t>
      </w:r>
      <w:r w:rsidRPr="0059392C">
        <w:rPr>
          <w:rFonts w:ascii="標楷體" w:eastAsia="標楷體" w:hAnsi="標楷體" w:hint="eastAsia"/>
          <w:color w:val="auto"/>
          <w:kern w:val="2"/>
          <w:lang w:val="en-US" w:bidi="ar-SA"/>
        </w:rPr>
        <w:t>向董事會報告其就獨立董事於提名、選任時及任職期間內資格是否符合相關法令規章之檢視結果。</w:t>
      </w:r>
    </w:p>
    <w:p w:rsidR="00262EC0" w:rsidRPr="0059392C" w:rsidRDefault="00262EC0" w:rsidP="00262EC0">
      <w:pPr>
        <w:spacing w:before="60" w:after="60" w:line="360" w:lineRule="exact"/>
        <w:ind w:firstLineChars="200" w:firstLine="480"/>
        <w:rPr>
          <w:rFonts w:ascii="標楷體" w:eastAsia="標楷體" w:hAnsi="標楷體"/>
          <w:color w:val="auto"/>
          <w:kern w:val="2"/>
          <w:lang w:val="en-US" w:bidi="ar-SA"/>
        </w:rPr>
      </w:pPr>
      <w:r w:rsidRPr="0059392C">
        <w:rPr>
          <w:rFonts w:ascii="標楷體" w:eastAsia="標楷體" w:hAnsi="標楷體" w:hint="eastAsia"/>
          <w:color w:val="auto"/>
          <w:kern w:val="2"/>
          <w:lang w:val="en-US" w:bidi="ar-SA"/>
        </w:rPr>
        <w:t>七、辦理董事異動相關事宜。</w:t>
      </w:r>
    </w:p>
    <w:p w:rsidR="0061184C" w:rsidRDefault="00262EC0" w:rsidP="00262EC0">
      <w:pPr>
        <w:spacing w:before="60" w:after="60" w:line="360" w:lineRule="exact"/>
        <w:ind w:firstLineChars="200" w:firstLine="480"/>
        <w:rPr>
          <w:rFonts w:ascii="標楷體" w:eastAsia="標楷體" w:hAnsi="標楷體"/>
          <w:color w:val="000000" w:themeColor="text1"/>
          <w:kern w:val="2"/>
          <w:lang w:val="en-US" w:bidi="ar-SA"/>
        </w:rPr>
      </w:pPr>
      <w:r w:rsidRPr="0059392C">
        <w:rPr>
          <w:rFonts w:ascii="標楷體" w:eastAsia="標楷體" w:hAnsi="標楷體" w:hint="eastAsia"/>
          <w:color w:val="auto"/>
          <w:kern w:val="2"/>
          <w:lang w:val="en-US" w:bidi="ar-SA"/>
        </w:rPr>
        <w:t>八</w:t>
      </w:r>
      <w:r w:rsidR="0073763D" w:rsidRPr="00ED6939">
        <w:rPr>
          <w:rFonts w:ascii="標楷體" w:eastAsia="標楷體" w:hAnsi="標楷體"/>
          <w:color w:val="000000" w:themeColor="text1"/>
          <w:kern w:val="2"/>
          <w:lang w:val="en-US" w:bidi="ar-SA"/>
        </w:rPr>
        <w:t>、其他依公司章程或契約所訂定之事項。</w:t>
      </w:r>
    </w:p>
    <w:p w:rsidR="00FD71BC" w:rsidRPr="00ED6939" w:rsidRDefault="00FD71BC" w:rsidP="00AF5E40">
      <w:pPr>
        <w:spacing w:before="60" w:after="60" w:line="360" w:lineRule="exact"/>
        <w:ind w:leftChars="300" w:left="720" w:firstLineChars="100" w:firstLine="240"/>
        <w:rPr>
          <w:rFonts w:ascii="標楷體" w:eastAsia="標楷體" w:hAnsi="標楷體"/>
          <w:color w:val="000000" w:themeColor="text1"/>
          <w:kern w:val="2"/>
          <w:lang w:val="en-US" w:bidi="ar-SA"/>
        </w:rPr>
      </w:pPr>
    </w:p>
    <w:p w:rsidR="0061184C" w:rsidRPr="00ED6939" w:rsidRDefault="0073763D" w:rsidP="00FD71BC">
      <w:pPr>
        <w:spacing w:before="120" w:after="120" w:line="360" w:lineRule="exact"/>
        <w:ind w:left="981" w:hangingChars="350" w:hanging="981"/>
        <w:jc w:val="center"/>
        <w:rPr>
          <w:rFonts w:ascii="標楷體" w:eastAsia="標楷體" w:hAnsi="標楷體"/>
          <w:b/>
          <w:color w:val="000000" w:themeColor="text1"/>
          <w:kern w:val="2"/>
          <w:sz w:val="28"/>
          <w:lang w:val="en-US" w:eastAsia="zh-HK" w:bidi="ar-SA"/>
        </w:rPr>
      </w:pPr>
      <w:bookmarkStart w:id="1" w:name="bookmark1"/>
      <w:r w:rsidRPr="00ED6939">
        <w:rPr>
          <w:rFonts w:ascii="標楷體" w:eastAsia="標楷體" w:hAnsi="標楷體"/>
          <w:b/>
          <w:color w:val="000000" w:themeColor="text1"/>
          <w:kern w:val="2"/>
          <w:sz w:val="28"/>
          <w:lang w:val="en-US" w:eastAsia="zh-HK" w:bidi="ar-SA"/>
        </w:rPr>
        <w:t>第二章保障股東權益</w:t>
      </w:r>
      <w:bookmarkEnd w:id="1"/>
    </w:p>
    <w:p w:rsidR="0061184C" w:rsidRPr="00ED6939" w:rsidRDefault="0073763D" w:rsidP="00FD71BC">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第一節</w:t>
      </w:r>
      <w:r w:rsidR="00FD71BC" w:rsidRPr="00ED6939">
        <w:rPr>
          <w:rFonts w:ascii="標楷體" w:eastAsia="標楷體" w:hAnsi="標楷體" w:hint="eastAsia"/>
          <w:b/>
          <w:color w:val="000000" w:themeColor="text1"/>
          <w:kern w:val="2"/>
          <w:sz w:val="26"/>
          <w:szCs w:val="26"/>
          <w:lang w:val="en-US" w:bidi="ar-SA"/>
        </w:rPr>
        <w:t xml:space="preserve"> </w:t>
      </w:r>
      <w:r w:rsidRPr="00ED6939">
        <w:rPr>
          <w:rFonts w:ascii="標楷體" w:eastAsia="標楷體" w:hAnsi="標楷體"/>
          <w:b/>
          <w:color w:val="000000" w:themeColor="text1"/>
          <w:kern w:val="2"/>
          <w:sz w:val="26"/>
          <w:szCs w:val="26"/>
          <w:lang w:val="en-US" w:bidi="ar-SA"/>
        </w:rPr>
        <w:t>鼓勵股東參與公司治理</w:t>
      </w:r>
    </w:p>
    <w:p w:rsidR="00504217"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第四條</w:t>
      </w:r>
      <w:r w:rsidR="00F11CE2" w:rsidRPr="00ED6939">
        <w:rPr>
          <w:rFonts w:ascii="標楷體" w:eastAsia="標楷體" w:hAnsi="標楷體" w:hint="eastAsia"/>
          <w:color w:val="000000" w:themeColor="text1"/>
          <w:kern w:val="2"/>
          <w:lang w:val="en-US" w:bidi="ar-SA"/>
        </w:rPr>
        <w:t>(</w:t>
      </w:r>
      <w:r w:rsidR="00504217" w:rsidRPr="00ED6939">
        <w:rPr>
          <w:rFonts w:ascii="標楷體" w:eastAsia="標楷體" w:hAnsi="標楷體" w:hint="eastAsia"/>
          <w:color w:val="000000" w:themeColor="text1"/>
          <w:kern w:val="2"/>
          <w:lang w:val="en-US" w:eastAsia="zh-HK" w:bidi="ar-SA"/>
        </w:rPr>
        <w:t>保障股東權益</w:t>
      </w:r>
      <w:r w:rsidR="00F11CE2" w:rsidRPr="00ED6939">
        <w:rPr>
          <w:rFonts w:ascii="標楷體" w:eastAsia="標楷體" w:hAnsi="標楷體" w:hint="eastAsia"/>
          <w:color w:val="000000" w:themeColor="text1"/>
          <w:kern w:val="2"/>
          <w:lang w:val="en-US" w:bidi="ar-SA"/>
        </w:rPr>
        <w:t>)</w:t>
      </w:r>
    </w:p>
    <w:p w:rsidR="009815DA" w:rsidRPr="00ED6939" w:rsidRDefault="0073763D" w:rsidP="009815D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 xml:space="preserve">本公司之公司治理制度以保障股東權益，並公平對待所有股東。 </w:t>
      </w:r>
    </w:p>
    <w:p w:rsidR="00262EC0" w:rsidRDefault="0073763D" w:rsidP="00262EC0">
      <w:pPr>
        <w:pStyle w:val="a7"/>
      </w:pPr>
      <w:r w:rsidRPr="00ED6939">
        <w:t>依法確保股東對公司重大事項享有充分知悉、參與及決定等權利。</w:t>
      </w:r>
    </w:p>
    <w:p w:rsidR="009815DA"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第五條</w:t>
      </w:r>
    </w:p>
    <w:p w:rsidR="009815DA" w:rsidRPr="00ED6939" w:rsidRDefault="0073763D" w:rsidP="009815D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本公司應依照公司法及相關法令之規定召集股東會，並制定完備之議事規則，對於應經由股東會決議之事項，須按議事規則確實執行。</w:t>
      </w:r>
    </w:p>
    <w:p w:rsidR="0061184C" w:rsidRPr="00ED6939" w:rsidRDefault="0073763D" w:rsidP="009815D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股東會決議内容，應符合法令及公司章程規定。</w:t>
      </w:r>
    </w:p>
    <w:p w:rsidR="009815DA"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第六條</w:t>
      </w:r>
      <w:r w:rsidR="00F576CB" w:rsidRPr="00262EC0">
        <w:rPr>
          <w:rFonts w:ascii="標楷體" w:eastAsia="標楷體" w:hAnsi="標楷體" w:hint="eastAsia"/>
          <w:color w:val="000000" w:themeColor="text1"/>
          <w:kern w:val="2"/>
          <w:lang w:val="en-US" w:bidi="ar-SA"/>
        </w:rPr>
        <w:t>(公司董事會應妥善安排股東會議題及程序)</w:t>
      </w:r>
    </w:p>
    <w:p w:rsidR="009815DA" w:rsidRPr="00ED6939" w:rsidRDefault="0073763D" w:rsidP="009815D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本公司董事會應妥善安排股東會議題及程序，訂定股東提名董事、獨立董事及股東會提案之原則及作業流程，並對股東依法提出之議案為妥適處理；股東會開會應安排便利之開會地點</w:t>
      </w:r>
      <w:proofErr w:type="gramStart"/>
      <w:r w:rsidR="00F576CB" w:rsidRPr="00F576CB">
        <w:rPr>
          <w:rFonts w:ascii="標楷體" w:eastAsia="標楷體" w:hAnsi="標楷體"/>
          <w:color w:val="auto"/>
          <w:lang w:bidi="ar-SA"/>
        </w:rPr>
        <w:t>並宜輔以</w:t>
      </w:r>
      <w:proofErr w:type="gramEnd"/>
      <w:r w:rsidR="00F576CB" w:rsidRPr="00F576CB">
        <w:rPr>
          <w:rFonts w:ascii="標楷體" w:eastAsia="標楷體" w:hAnsi="標楷體"/>
          <w:color w:val="auto"/>
          <w:lang w:bidi="ar-SA"/>
        </w:rPr>
        <w:t>視訊為之</w:t>
      </w:r>
      <w:r w:rsidRPr="00ED6939">
        <w:rPr>
          <w:rFonts w:ascii="標楷體" w:eastAsia="標楷體" w:hAnsi="標楷體"/>
          <w:color w:val="000000" w:themeColor="text1"/>
          <w:kern w:val="2"/>
          <w:lang w:val="en-US" w:bidi="ar-SA"/>
        </w:rPr>
        <w:t>、預留充足之時間及派</w:t>
      </w:r>
      <w:proofErr w:type="gramStart"/>
      <w:r w:rsidRPr="00ED6939">
        <w:rPr>
          <w:rFonts w:ascii="標楷體" w:eastAsia="標楷體" w:hAnsi="標楷體"/>
          <w:color w:val="000000" w:themeColor="text1"/>
          <w:kern w:val="2"/>
          <w:lang w:val="en-US" w:bidi="ar-SA"/>
        </w:rPr>
        <w:t>任適足適</w:t>
      </w:r>
      <w:proofErr w:type="gramEnd"/>
      <w:r w:rsidRPr="00ED6939">
        <w:rPr>
          <w:rFonts w:ascii="標楷體" w:eastAsia="標楷體" w:hAnsi="標楷體"/>
          <w:color w:val="000000" w:themeColor="text1"/>
          <w:kern w:val="2"/>
          <w:lang w:val="en-US" w:bidi="ar-SA"/>
        </w:rPr>
        <w:t>任人員辦理報到程序，對股東出席所憑依之證明文件不得任意增列要求提供其他證明文件；並應就各議題之進行酌予合理之討論時間，及給予股東適當之發言機會。</w:t>
      </w:r>
    </w:p>
    <w:p w:rsidR="0061184C" w:rsidRPr="00ED6939" w:rsidRDefault="0073763D" w:rsidP="009815D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董事會所召集之股東會，董事長宜親自主持，且宜有董事會過半數董事（含至少一席獨立董事）及審計委員會召集人親自出席，及</w:t>
      </w:r>
      <w:proofErr w:type="gramStart"/>
      <w:r w:rsidRPr="00ED6939">
        <w:rPr>
          <w:rFonts w:ascii="標楷體" w:eastAsia="標楷體" w:hAnsi="標楷體"/>
          <w:color w:val="000000" w:themeColor="text1"/>
          <w:kern w:val="2"/>
          <w:lang w:val="en-US" w:bidi="ar-SA"/>
        </w:rPr>
        <w:t>其他功</w:t>
      </w:r>
      <w:proofErr w:type="gramEnd"/>
      <w:r w:rsidRPr="00ED6939">
        <w:rPr>
          <w:rFonts w:ascii="標楷體" w:eastAsia="標楷體" w:hAnsi="標楷體"/>
          <w:color w:val="000000" w:themeColor="text1"/>
          <w:kern w:val="2"/>
          <w:lang w:val="en-US" w:bidi="ar-SA"/>
        </w:rPr>
        <w:t xml:space="preserve"> 能性委員會成員至少一人代表出席，並將出席情形記載於股東會議事錄。</w:t>
      </w:r>
    </w:p>
    <w:p w:rsidR="009815DA"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第七條</w:t>
      </w:r>
      <w:r w:rsidR="00F11CE2" w:rsidRPr="00ED6939">
        <w:rPr>
          <w:rFonts w:ascii="標楷體" w:eastAsia="標楷體" w:hAnsi="標楷體" w:hint="eastAsia"/>
          <w:color w:val="000000" w:themeColor="text1"/>
          <w:kern w:val="2"/>
          <w:lang w:val="en-US" w:bidi="ar-SA"/>
        </w:rPr>
        <w:t>(</w:t>
      </w:r>
      <w:r w:rsidR="009815DA" w:rsidRPr="00ED6939">
        <w:rPr>
          <w:rFonts w:ascii="標楷體" w:eastAsia="標楷體" w:hAnsi="標楷體" w:hint="eastAsia"/>
          <w:color w:val="000000" w:themeColor="text1"/>
          <w:kern w:val="2"/>
          <w:lang w:val="en-US" w:eastAsia="zh-HK" w:bidi="ar-SA"/>
        </w:rPr>
        <w:t>應鼓勵股東參與公司治理</w:t>
      </w:r>
      <w:r w:rsidR="00F11CE2" w:rsidRPr="00ED6939">
        <w:rPr>
          <w:rFonts w:ascii="標楷體" w:eastAsia="標楷體" w:hAnsi="標楷體" w:hint="eastAsia"/>
          <w:color w:val="000000" w:themeColor="text1"/>
          <w:kern w:val="2"/>
          <w:lang w:val="en-US" w:bidi="ar-SA"/>
        </w:rPr>
        <w:t>)</w:t>
      </w:r>
    </w:p>
    <w:p w:rsidR="009815DA" w:rsidRPr="00ED6939" w:rsidRDefault="0073763D" w:rsidP="009815D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本公司鼓勵股東參與公司治理，並委任專業股</w:t>
      </w:r>
      <w:proofErr w:type="gramStart"/>
      <w:r w:rsidRPr="00ED6939">
        <w:rPr>
          <w:rFonts w:ascii="標楷體" w:eastAsia="標楷體" w:hAnsi="標楷體"/>
          <w:color w:val="000000" w:themeColor="text1"/>
          <w:kern w:val="2"/>
          <w:lang w:val="en-US" w:bidi="ar-SA"/>
        </w:rPr>
        <w:t>務</w:t>
      </w:r>
      <w:proofErr w:type="gramEnd"/>
      <w:r w:rsidRPr="00ED6939">
        <w:rPr>
          <w:rFonts w:ascii="標楷體" w:eastAsia="標楷體" w:hAnsi="標楷體"/>
          <w:color w:val="000000" w:themeColor="text1"/>
          <w:kern w:val="2"/>
          <w:lang w:val="en-US" w:bidi="ar-SA"/>
        </w:rPr>
        <w:t>代辦機構辦理股東會事務，使股東會在合法、有效、安全之前提下召開。透過各種方式及途徑，充分採用科技化之訊息揭露方式，同步上傳中英文版年報、年度財務報告、股東會開會通知、議事手冊及會議補充資料，並於本公司上市櫃後應</w:t>
      </w:r>
      <w:proofErr w:type="gramStart"/>
      <w:r w:rsidRPr="00ED6939">
        <w:rPr>
          <w:rFonts w:ascii="標楷體" w:eastAsia="標楷體" w:hAnsi="標楷體"/>
          <w:color w:val="000000" w:themeColor="text1"/>
          <w:kern w:val="2"/>
          <w:lang w:val="en-US" w:bidi="ar-SA"/>
        </w:rPr>
        <w:t>採</w:t>
      </w:r>
      <w:proofErr w:type="gramEnd"/>
      <w:r w:rsidRPr="00ED6939">
        <w:rPr>
          <w:rFonts w:ascii="標楷體" w:eastAsia="標楷體" w:hAnsi="標楷體"/>
          <w:color w:val="000000" w:themeColor="text1"/>
          <w:kern w:val="2"/>
          <w:lang w:val="en-US" w:bidi="ar-SA"/>
        </w:rPr>
        <w:t>行電子投票，藉以提高股東出席股東會之比率，暨確保股東依法得於股東會行使其股東權。</w:t>
      </w:r>
    </w:p>
    <w:p w:rsidR="009815DA" w:rsidRPr="00ED6939" w:rsidRDefault="0073763D" w:rsidP="009815D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本公司宜避免於股東會提出臨時動議及原議案之修正。</w:t>
      </w:r>
    </w:p>
    <w:p w:rsidR="0061184C" w:rsidRPr="00ED6939" w:rsidRDefault="0073763D" w:rsidP="009815D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本公司宜安排股東就股東會議案逐案進行投票表決，並於股東會召開後當日，將股東同意、反對及棄權之結果輸入公開資訊觀測站。</w:t>
      </w:r>
    </w:p>
    <w:p w:rsidR="009815DA"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lastRenderedPageBreak/>
        <w:t>第八條</w:t>
      </w:r>
    </w:p>
    <w:p w:rsidR="007066FB" w:rsidRPr="00ED6939" w:rsidRDefault="0073763D" w:rsidP="007066FB">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本公司應依照公司法及相關法令規定，於股東會議事錄記載會議之年、月、日、場所、主席姓名及決議方法，並應記載議事經過之要領及其結果。董事、獨立董事之選舉，應載明</w:t>
      </w:r>
      <w:proofErr w:type="gramStart"/>
      <w:r w:rsidRPr="00ED6939">
        <w:rPr>
          <w:rFonts w:ascii="標楷體" w:eastAsia="標楷體" w:hAnsi="標楷體"/>
          <w:color w:val="000000" w:themeColor="text1"/>
          <w:kern w:val="2"/>
          <w:lang w:val="en-US" w:bidi="ar-SA"/>
        </w:rPr>
        <w:t>採</w:t>
      </w:r>
      <w:proofErr w:type="gramEnd"/>
      <w:r w:rsidRPr="00ED6939">
        <w:rPr>
          <w:rFonts w:ascii="標楷體" w:eastAsia="標楷體" w:hAnsi="標楷體"/>
          <w:color w:val="000000" w:themeColor="text1"/>
          <w:kern w:val="2"/>
          <w:lang w:val="en-US" w:bidi="ar-SA"/>
        </w:rPr>
        <w:t>票決方式及當選董事、獨立董事之當選權數。</w:t>
      </w:r>
    </w:p>
    <w:p w:rsidR="0061184C" w:rsidRPr="00ED6939" w:rsidRDefault="0073763D" w:rsidP="007066FB">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股東會議事錄在公司存續期間應永久妥善保存，並揭露於公司網站。</w:t>
      </w:r>
    </w:p>
    <w:p w:rsidR="007066FB"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第九條</w:t>
      </w:r>
    </w:p>
    <w:p w:rsidR="007066FB" w:rsidRPr="00ED6939" w:rsidRDefault="0073763D" w:rsidP="007066FB">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股東會主席應充分知悉及遵守公司所訂議事規則，並維持議程順暢，不得恣意宣布散會。</w:t>
      </w:r>
    </w:p>
    <w:p w:rsidR="0061184C" w:rsidRPr="00ED6939" w:rsidRDefault="0073763D" w:rsidP="007066FB">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為保障多數股東權益，遇有主席違反議事規則宣布散會之情事者，董事會其他成員宜迅速協助出席股東依法定程序，以出席股東表決權過 半數之同意推選</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人為主席，繼續開會。</w:t>
      </w:r>
    </w:p>
    <w:p w:rsidR="007066FB"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第十條</w:t>
      </w:r>
      <w:r w:rsidR="00F11CE2" w:rsidRPr="00ED6939">
        <w:rPr>
          <w:rFonts w:ascii="標楷體" w:eastAsia="標楷體" w:hAnsi="標楷體" w:hint="eastAsia"/>
          <w:color w:val="000000" w:themeColor="text1"/>
          <w:kern w:val="2"/>
          <w:lang w:val="en-US" w:bidi="ar-SA"/>
        </w:rPr>
        <w:t>(</w:t>
      </w:r>
      <w:r w:rsidR="007066FB" w:rsidRPr="00ED6939">
        <w:rPr>
          <w:rFonts w:ascii="標楷體" w:eastAsia="標楷體" w:hAnsi="標楷體" w:hint="eastAsia"/>
          <w:color w:val="000000" w:themeColor="text1"/>
          <w:kern w:val="2"/>
          <w:lang w:val="en-US" w:eastAsia="zh-HK" w:bidi="ar-SA"/>
        </w:rPr>
        <w:t>應重視股東知的權利並防範內線交易</w:t>
      </w:r>
      <w:r w:rsidR="00F11CE2" w:rsidRPr="00ED6939">
        <w:rPr>
          <w:rFonts w:ascii="標楷體" w:eastAsia="標楷體" w:hAnsi="標楷體" w:hint="eastAsia"/>
          <w:color w:val="000000" w:themeColor="text1"/>
          <w:kern w:val="2"/>
          <w:lang w:val="en-US" w:bidi="ar-SA"/>
        </w:rPr>
        <w:t>)</w:t>
      </w:r>
    </w:p>
    <w:p w:rsidR="006204C4" w:rsidRPr="00ED6939" w:rsidRDefault="0073763D" w:rsidP="007066FB">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本公司應重視股東知的權利，並確實遵守資訊公開之相關規定，將公司財務、業務、内部人持股及公司治理情形，經常且即時利用公開資訊觀測站或公司設置之網站提供訊息予股東。</w:t>
      </w:r>
    </w:p>
    <w:p w:rsidR="006204C4" w:rsidRPr="00ED6939" w:rsidRDefault="0073763D" w:rsidP="007066FB">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為平等對待股東，前項各類資訊之發布宜同步以英文揭露之。</w:t>
      </w:r>
    </w:p>
    <w:p w:rsidR="0061184C" w:rsidRPr="00ED6939" w:rsidRDefault="0073763D" w:rsidP="007066FB">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為維護股東權益，落實股東平等對待，公司應訂定内部規範，禁止公司内部人利用市場上未公開資訊買賣有價證券。</w:t>
      </w:r>
    </w:p>
    <w:p w:rsidR="006204C4" w:rsidRPr="00ED6939" w:rsidRDefault="006204C4" w:rsidP="007066FB">
      <w:pPr>
        <w:spacing w:before="60" w:after="60" w:line="320" w:lineRule="exact"/>
        <w:rPr>
          <w:rFonts w:ascii="標楷體" w:eastAsia="標楷體" w:hAnsi="標楷體"/>
          <w:color w:val="000000" w:themeColor="text1"/>
          <w:kern w:val="2"/>
          <w:lang w:val="en-US" w:eastAsia="zh-HK" w:bidi="ar-SA"/>
        </w:rPr>
      </w:pPr>
      <w:r w:rsidRPr="00ED6939">
        <w:rPr>
          <w:rFonts w:ascii="標楷體" w:eastAsia="標楷體" w:hAnsi="標楷體" w:hint="eastAsia"/>
          <w:color w:val="000000" w:themeColor="text1"/>
          <w:kern w:val="2"/>
          <w:lang w:val="en-US" w:eastAsia="zh-HK" w:bidi="ar-SA"/>
        </w:rPr>
        <w:t>前項規範宜包括本公司內部人</w:t>
      </w:r>
      <w:r w:rsidR="00F11CE2" w:rsidRPr="00ED6939">
        <w:rPr>
          <w:rFonts w:ascii="標楷體" w:eastAsia="標楷體" w:hAnsi="標楷體" w:hint="eastAsia"/>
          <w:color w:val="000000" w:themeColor="text1"/>
          <w:kern w:val="2"/>
          <w:lang w:val="en-US" w:eastAsia="zh-HK" w:bidi="ar-SA"/>
        </w:rPr>
        <w:t>於獲悉公司財務報告或相關業績內容之日起之股票交易控管措施，包括</w:t>
      </w:r>
      <w:r w:rsidR="00F11CE2" w:rsidRPr="00ED6939">
        <w:rPr>
          <w:rFonts w:ascii="標楷體" w:eastAsia="標楷體" w:hAnsi="標楷體" w:hint="eastAsia"/>
          <w:color w:val="000000" w:themeColor="text1"/>
          <w:kern w:val="2"/>
          <w:lang w:val="en-US" w:bidi="ar-SA"/>
        </w:rPr>
        <w:t>(</w:t>
      </w:r>
      <w:r w:rsidR="00F11CE2" w:rsidRPr="00ED6939">
        <w:rPr>
          <w:rFonts w:ascii="標楷體" w:eastAsia="標楷體" w:hAnsi="標楷體" w:hint="eastAsia"/>
          <w:color w:val="000000" w:themeColor="text1"/>
          <w:kern w:val="2"/>
          <w:lang w:val="en-US" w:eastAsia="zh-HK" w:bidi="ar-SA"/>
        </w:rPr>
        <w:t>但不限於</w:t>
      </w:r>
      <w:r w:rsidR="00F11CE2" w:rsidRPr="00ED6939">
        <w:rPr>
          <w:rFonts w:ascii="標楷體" w:eastAsia="標楷體" w:hAnsi="標楷體" w:hint="eastAsia"/>
          <w:color w:val="000000" w:themeColor="text1"/>
          <w:kern w:val="2"/>
          <w:lang w:val="en-US" w:bidi="ar-SA"/>
        </w:rPr>
        <w:t>)</w:t>
      </w:r>
      <w:r w:rsidRPr="00ED6939">
        <w:rPr>
          <w:rFonts w:ascii="標楷體" w:eastAsia="標楷體" w:hAnsi="標楷體" w:hint="eastAsia"/>
          <w:color w:val="000000" w:themeColor="text1"/>
          <w:kern w:val="2"/>
          <w:lang w:val="en-US" w:eastAsia="zh-HK" w:bidi="ar-SA"/>
        </w:rPr>
        <w:t>董事不得於年度財務報告公告前三十日，和每季財務報告公告前十五日之封閉期間交易其股票。</w:t>
      </w:r>
    </w:p>
    <w:p w:rsidR="006204C4"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第十一條</w:t>
      </w:r>
    </w:p>
    <w:p w:rsidR="00F36C3A"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股東應有分享公司盈餘之權利。為確保股東之投資權益，股東會得依公司法第一百八十四條之規定查核董事會造具之表冊、審計委員會之報告，並決議盈餘分派或虧損撥補。股東會執行前揭查核時，得選任檢查人為之。</w:t>
      </w:r>
    </w:p>
    <w:p w:rsidR="00F36C3A"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股東得依公司法第二百四十五條之規定聲請法院選派檢查人，檢查公司業務帳目、財產情形、特定事項、特定交易文件及紀錄。</w:t>
      </w:r>
    </w:p>
    <w:p w:rsidR="0061184C"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公司之董事會、審計委員會及經理人對於前二項檢查人之查核作業應充分配合，不得有規避、妨礙或拒絕行為。</w:t>
      </w:r>
    </w:p>
    <w:p w:rsidR="00F36C3A"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第十二條</w:t>
      </w:r>
    </w:p>
    <w:p w:rsidR="00F36C3A"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本公司取得或處分資產、資金貸與及背書保證等重大財務業務行為， 應依相關法令規定辦理，並訂定相關作業程序提報股東會通過，以維護股東權益。</w:t>
      </w:r>
    </w:p>
    <w:p w:rsidR="00F36C3A"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本公司發生</w:t>
      </w:r>
      <w:proofErr w:type="gramStart"/>
      <w:r w:rsidRPr="00ED6939">
        <w:rPr>
          <w:rFonts w:ascii="標楷體" w:eastAsia="標楷體" w:hAnsi="標楷體"/>
          <w:color w:val="000000" w:themeColor="text1"/>
          <w:kern w:val="2"/>
          <w:lang w:val="en-US" w:bidi="ar-SA"/>
        </w:rPr>
        <w:t>併</w:t>
      </w:r>
      <w:proofErr w:type="gramEnd"/>
      <w:r w:rsidRPr="00ED6939">
        <w:rPr>
          <w:rFonts w:ascii="標楷體" w:eastAsia="標楷體" w:hAnsi="標楷體"/>
          <w:color w:val="000000" w:themeColor="text1"/>
          <w:kern w:val="2"/>
          <w:lang w:val="en-US" w:bidi="ar-SA"/>
        </w:rPr>
        <w:t>購或公開收購事項時，除應依相關法令規定辦理外，應注意</w:t>
      </w:r>
      <w:proofErr w:type="gramStart"/>
      <w:r w:rsidRPr="00ED6939">
        <w:rPr>
          <w:rFonts w:ascii="標楷體" w:eastAsia="標楷體" w:hAnsi="標楷體"/>
          <w:color w:val="000000" w:themeColor="text1"/>
          <w:kern w:val="2"/>
          <w:lang w:val="en-US" w:bidi="ar-SA"/>
        </w:rPr>
        <w:t>併</w:t>
      </w:r>
      <w:proofErr w:type="gramEnd"/>
      <w:r w:rsidRPr="00ED6939">
        <w:rPr>
          <w:rFonts w:ascii="標楷體" w:eastAsia="標楷體" w:hAnsi="標楷體"/>
          <w:color w:val="000000" w:themeColor="text1"/>
          <w:kern w:val="2"/>
          <w:lang w:val="en-US" w:bidi="ar-SA"/>
        </w:rPr>
        <w:t>購或公開收購</w:t>
      </w:r>
      <w:proofErr w:type="gramStart"/>
      <w:r w:rsidRPr="00ED6939">
        <w:rPr>
          <w:rFonts w:ascii="標楷體" w:eastAsia="標楷體" w:hAnsi="標楷體"/>
          <w:color w:val="000000" w:themeColor="text1"/>
          <w:kern w:val="2"/>
          <w:lang w:val="en-US" w:bidi="ar-SA"/>
        </w:rPr>
        <w:t>計晝與交易</w:t>
      </w:r>
      <w:proofErr w:type="gramEnd"/>
      <w:r w:rsidRPr="00ED6939">
        <w:rPr>
          <w:rFonts w:ascii="標楷體" w:eastAsia="標楷體" w:hAnsi="標楷體"/>
          <w:color w:val="000000" w:themeColor="text1"/>
          <w:kern w:val="2"/>
          <w:lang w:val="en-US" w:bidi="ar-SA"/>
        </w:rPr>
        <w:t>之公平性、合理性等，並注意資訊公 開及嗣後公司財務結構之健全性。</w:t>
      </w:r>
    </w:p>
    <w:p w:rsidR="009E27C4" w:rsidRPr="00767F27" w:rsidRDefault="009E27C4" w:rsidP="009E27C4">
      <w:pPr>
        <w:rPr>
          <w:rFonts w:ascii="標楷體" w:eastAsia="標楷體" w:hAnsi="標楷體"/>
          <w:color w:val="auto"/>
          <w:sz w:val="26"/>
        </w:rPr>
      </w:pPr>
      <w:r w:rsidRPr="00767F27">
        <w:rPr>
          <w:rFonts w:ascii="標楷體" w:eastAsia="標楷體" w:hAnsi="標楷體"/>
          <w:color w:val="auto"/>
          <w:sz w:val="26"/>
        </w:rPr>
        <w:t>本公司管理階層或大股東參與</w:t>
      </w:r>
      <w:proofErr w:type="gramStart"/>
      <w:r w:rsidRPr="00767F27">
        <w:rPr>
          <w:rFonts w:ascii="標楷體" w:eastAsia="標楷體" w:hAnsi="標楷體"/>
          <w:color w:val="auto"/>
          <w:sz w:val="26"/>
        </w:rPr>
        <w:t>併</w:t>
      </w:r>
      <w:proofErr w:type="gramEnd"/>
      <w:r w:rsidRPr="00767F27">
        <w:rPr>
          <w:rFonts w:ascii="標楷體" w:eastAsia="標楷體" w:hAnsi="標楷體"/>
          <w:color w:val="auto"/>
          <w:sz w:val="26"/>
        </w:rPr>
        <w:t>購者，審議前項</w:t>
      </w:r>
      <w:proofErr w:type="gramStart"/>
      <w:r w:rsidRPr="00767F27">
        <w:rPr>
          <w:rFonts w:ascii="標楷體" w:eastAsia="標楷體" w:hAnsi="標楷體"/>
          <w:color w:val="auto"/>
          <w:sz w:val="26"/>
        </w:rPr>
        <w:t>併</w:t>
      </w:r>
      <w:proofErr w:type="gramEnd"/>
      <w:r w:rsidRPr="00767F27">
        <w:rPr>
          <w:rFonts w:ascii="標楷體" w:eastAsia="標楷體" w:hAnsi="標楷體"/>
          <w:color w:val="auto"/>
          <w:sz w:val="26"/>
        </w:rPr>
        <w:t>購事項之審計委員會成員是否符合公開發行公司獨立董事設置及應遵循事項辦法第三條規定，且不得與</w:t>
      </w:r>
      <w:proofErr w:type="gramStart"/>
      <w:r w:rsidRPr="00767F27">
        <w:rPr>
          <w:rFonts w:ascii="標楷體" w:eastAsia="標楷體" w:hAnsi="標楷體"/>
          <w:color w:val="auto"/>
          <w:sz w:val="26"/>
        </w:rPr>
        <w:t>併</w:t>
      </w:r>
      <w:proofErr w:type="gramEnd"/>
      <w:r w:rsidRPr="00767F27">
        <w:rPr>
          <w:rFonts w:ascii="標楷體" w:eastAsia="標楷體" w:hAnsi="標楷體"/>
          <w:color w:val="auto"/>
          <w:sz w:val="26"/>
        </w:rPr>
        <w:t>購交易相對人為關係人或有利害關係而足以影響獨立性、相關程序之設計及執行是否符合相關法令暨資訊是否依相關法令充分揭露，應由具獨立性之律師出具法律意見書。</w:t>
      </w:r>
    </w:p>
    <w:p w:rsidR="009E27C4" w:rsidRPr="00767F27" w:rsidRDefault="009E27C4" w:rsidP="009E27C4">
      <w:pPr>
        <w:rPr>
          <w:rFonts w:ascii="標楷體" w:eastAsia="標楷體" w:hAnsi="標楷體"/>
          <w:color w:val="auto"/>
          <w:sz w:val="26"/>
        </w:rPr>
      </w:pPr>
      <w:r w:rsidRPr="00767F27">
        <w:rPr>
          <w:rFonts w:ascii="標楷體" w:eastAsia="標楷體" w:hAnsi="標楷體"/>
          <w:color w:val="auto"/>
          <w:sz w:val="26"/>
        </w:rPr>
        <w:t>前項律師之資格應符合公開發行公司獨立董事設置及應遵循事項辦法第三條規定，且不得與</w:t>
      </w:r>
      <w:proofErr w:type="gramStart"/>
      <w:r w:rsidRPr="00767F27">
        <w:rPr>
          <w:rFonts w:ascii="標楷體" w:eastAsia="標楷體" w:hAnsi="標楷體"/>
          <w:color w:val="auto"/>
          <w:sz w:val="26"/>
        </w:rPr>
        <w:t>併</w:t>
      </w:r>
      <w:proofErr w:type="gramEnd"/>
      <w:r w:rsidRPr="00767F27">
        <w:rPr>
          <w:rFonts w:ascii="標楷體" w:eastAsia="標楷體" w:hAnsi="標楷體"/>
          <w:color w:val="auto"/>
          <w:sz w:val="26"/>
        </w:rPr>
        <w:t>購交易相對人為關係人，或有利害關係而足以影響獨立性。</w:t>
      </w:r>
    </w:p>
    <w:p w:rsidR="0061184C" w:rsidRPr="00ED6939" w:rsidRDefault="0073763D" w:rsidP="00F36C3A">
      <w:pPr>
        <w:spacing w:before="60" w:after="60" w:line="320" w:lineRule="exact"/>
        <w:rPr>
          <w:rFonts w:ascii="標楷體" w:eastAsia="標楷體" w:hAnsi="標楷體"/>
          <w:color w:val="000000" w:themeColor="text1"/>
          <w:kern w:val="2"/>
          <w:lang w:val="en-US" w:bidi="ar-SA"/>
        </w:rPr>
      </w:pPr>
      <w:r w:rsidRPr="00767F27">
        <w:rPr>
          <w:rFonts w:ascii="標楷體" w:eastAsia="標楷體" w:hAnsi="標楷體"/>
          <w:color w:val="auto"/>
          <w:kern w:val="2"/>
          <w:lang w:val="en-US" w:bidi="ar-SA"/>
        </w:rPr>
        <w:t>處理</w:t>
      </w:r>
      <w:proofErr w:type="gramStart"/>
      <w:r w:rsidR="00C45BB8" w:rsidRPr="00767F27">
        <w:rPr>
          <w:rFonts w:ascii="標楷體" w:eastAsia="標楷體" w:hAnsi="標楷體"/>
          <w:color w:val="auto"/>
          <w:kern w:val="2"/>
          <w:lang w:val="en-US" w:bidi="ar-SA"/>
        </w:rPr>
        <w:t>併</w:t>
      </w:r>
      <w:proofErr w:type="gramEnd"/>
      <w:r w:rsidR="00C45BB8" w:rsidRPr="00767F27">
        <w:rPr>
          <w:rFonts w:ascii="標楷體" w:eastAsia="標楷體" w:hAnsi="標楷體"/>
          <w:color w:val="auto"/>
          <w:kern w:val="2"/>
          <w:lang w:val="en-US" w:bidi="ar-SA"/>
        </w:rPr>
        <w:t>購或公開收購</w:t>
      </w:r>
      <w:r w:rsidRPr="00767F27">
        <w:rPr>
          <w:rFonts w:ascii="標楷體" w:eastAsia="標楷體" w:hAnsi="標楷體"/>
          <w:color w:val="auto"/>
          <w:kern w:val="2"/>
          <w:lang w:val="en-US" w:bidi="ar-SA"/>
        </w:rPr>
        <w:t>相</w:t>
      </w:r>
      <w:r w:rsidRPr="00ED6939">
        <w:rPr>
          <w:rFonts w:ascii="標楷體" w:eastAsia="標楷體" w:hAnsi="標楷體"/>
          <w:color w:val="000000" w:themeColor="text1"/>
          <w:kern w:val="2"/>
          <w:lang w:val="en-US" w:bidi="ar-SA"/>
        </w:rPr>
        <w:t>關事務人員，應注意利益衝突及迴避情事。</w:t>
      </w:r>
    </w:p>
    <w:p w:rsidR="00F36C3A"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第十三條</w:t>
      </w:r>
    </w:p>
    <w:p w:rsidR="00F36C3A"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為確保股東權益，本公司宜設專責人員妥善處理股東建議、疑義及糾紛事項。</w:t>
      </w:r>
    </w:p>
    <w:p w:rsidR="00F36C3A"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股東會、董事會決議違反法令或公司章程，或董事、經理人執行職務時違反法令或公司章程之規定，致股東權益受損者，公司對於股東依 法提起訴訟情事，應妥適處理。</w:t>
      </w:r>
    </w:p>
    <w:p w:rsidR="0061184C"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公司宜訂定内部作業程序妥善處理前二項事宜，留存書面紀錄備查，並納入内部控制制度控管。</w:t>
      </w:r>
    </w:p>
    <w:p w:rsidR="00F36C3A" w:rsidRPr="00ED6939" w:rsidRDefault="00F36C3A" w:rsidP="00F36C3A">
      <w:pPr>
        <w:spacing w:before="60" w:after="60" w:line="320" w:lineRule="exact"/>
        <w:rPr>
          <w:rFonts w:ascii="標楷體" w:eastAsia="標楷體" w:hAnsi="標楷體"/>
          <w:color w:val="000000" w:themeColor="text1"/>
          <w:kern w:val="2"/>
          <w:lang w:val="en-US" w:bidi="ar-SA"/>
        </w:rPr>
      </w:pPr>
    </w:p>
    <w:p w:rsidR="00F36C3A" w:rsidRPr="00ED6939" w:rsidRDefault="00F36C3A" w:rsidP="00F36C3A">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第二節建立與股東互動機制</w:t>
      </w:r>
    </w:p>
    <w:p w:rsidR="00F36C3A"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第十三條之</w:t>
      </w:r>
      <w:proofErr w:type="gramStart"/>
      <w:r w:rsidRPr="00ED6939">
        <w:rPr>
          <w:rFonts w:ascii="標楷體" w:eastAsia="標楷體" w:hAnsi="標楷體"/>
          <w:color w:val="000000" w:themeColor="text1"/>
          <w:kern w:val="2"/>
          <w:lang w:val="en-US" w:bidi="ar-SA"/>
        </w:rPr>
        <w:t>一</w:t>
      </w:r>
      <w:proofErr w:type="gramEnd"/>
      <w:r w:rsidR="00F11CE2" w:rsidRPr="00ED6939">
        <w:rPr>
          <w:rFonts w:ascii="標楷體" w:eastAsia="標楷體" w:hAnsi="標楷體" w:hint="eastAsia"/>
          <w:color w:val="000000" w:themeColor="text1"/>
          <w:kern w:val="2"/>
          <w:lang w:val="en-US" w:bidi="ar-SA"/>
        </w:rPr>
        <w:t>(</w:t>
      </w:r>
      <w:r w:rsidR="00F11CE2" w:rsidRPr="00ED6939">
        <w:rPr>
          <w:rFonts w:ascii="標楷體" w:eastAsia="標楷體" w:hAnsi="標楷體" w:hint="eastAsia"/>
          <w:color w:val="000000" w:themeColor="text1"/>
          <w:kern w:val="2"/>
          <w:lang w:val="en-US" w:eastAsia="zh-HK" w:bidi="ar-SA"/>
        </w:rPr>
        <w:t>董事會有責任建立與股東之互動機制</w:t>
      </w:r>
      <w:r w:rsidR="00F11CE2" w:rsidRPr="00ED6939">
        <w:rPr>
          <w:rFonts w:ascii="標楷體" w:eastAsia="標楷體" w:hAnsi="標楷體" w:hint="eastAsia"/>
          <w:color w:val="000000" w:themeColor="text1"/>
          <w:kern w:val="2"/>
          <w:lang w:val="en-US" w:bidi="ar-SA"/>
        </w:rPr>
        <w:t>)</w:t>
      </w:r>
    </w:p>
    <w:p w:rsidR="00F36C3A"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董事會有責任建立與股東之互動機制，以增進雙方對於公司目標發展之共同瞭解。</w:t>
      </w:r>
    </w:p>
    <w:p w:rsidR="00F36C3A" w:rsidRPr="00ED6939" w:rsidRDefault="0073763D" w:rsidP="00CF4AD2">
      <w:pPr>
        <w:spacing w:before="12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第十三條之二</w:t>
      </w:r>
      <w:r w:rsidR="00F11CE2" w:rsidRPr="00ED6939">
        <w:rPr>
          <w:rFonts w:ascii="標楷體" w:eastAsia="標楷體" w:hAnsi="標楷體" w:hint="eastAsia"/>
          <w:color w:val="000000" w:themeColor="text1"/>
          <w:kern w:val="2"/>
          <w:lang w:val="en-US" w:bidi="ar-SA"/>
        </w:rPr>
        <w:t>(</w:t>
      </w:r>
      <w:r w:rsidR="00F36C3A" w:rsidRPr="00ED6939">
        <w:rPr>
          <w:rFonts w:ascii="標楷體" w:eastAsia="標楷體" w:hAnsi="標楷體" w:hint="eastAsia"/>
          <w:color w:val="000000" w:themeColor="text1"/>
          <w:kern w:val="2"/>
          <w:lang w:val="en-US" w:eastAsia="zh-HK" w:bidi="ar-SA"/>
        </w:rPr>
        <w:t>以有效率之方式與股東溝通聯繫，並取得支持</w:t>
      </w:r>
      <w:r w:rsidR="00F11CE2" w:rsidRPr="00ED6939">
        <w:rPr>
          <w:rFonts w:ascii="標楷體" w:eastAsia="標楷體" w:hAnsi="標楷體" w:hint="eastAsia"/>
          <w:color w:val="000000" w:themeColor="text1"/>
          <w:kern w:val="2"/>
          <w:lang w:val="en-US" w:bidi="ar-SA"/>
        </w:rPr>
        <w:t>)</w:t>
      </w:r>
    </w:p>
    <w:p w:rsidR="0061184C"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董事會除透過股東會與股東溝通，鼓勵股東參與股東會外，並以有效率之方式與股東聯繫，與經理人、獨立董事共同瞭解股東之意見及關注之議題、明確解釋公司之政策，以取得股東支持。</w:t>
      </w:r>
    </w:p>
    <w:p w:rsidR="000E1C5C" w:rsidRPr="00ED6939" w:rsidRDefault="000E1C5C" w:rsidP="000E1C5C">
      <w:pPr>
        <w:spacing w:before="60" w:after="60" w:line="320" w:lineRule="exact"/>
        <w:ind w:left="960" w:hangingChars="400" w:hanging="960"/>
        <w:rPr>
          <w:rFonts w:ascii="標楷體" w:eastAsia="標楷體" w:hAnsi="標楷體"/>
          <w:color w:val="000000" w:themeColor="text1"/>
          <w:kern w:val="2"/>
          <w:lang w:val="en-US" w:bidi="ar-SA"/>
        </w:rPr>
      </w:pPr>
    </w:p>
    <w:p w:rsidR="0061184C" w:rsidRPr="00ED6939" w:rsidRDefault="0073763D" w:rsidP="000E1C5C">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第三節公司與關係</w:t>
      </w:r>
      <w:r w:rsidR="00262EC0" w:rsidRPr="0059392C">
        <w:rPr>
          <w:rFonts w:ascii="標楷體" w:eastAsia="標楷體" w:hAnsi="標楷體"/>
          <w:b/>
          <w:color w:val="auto"/>
          <w:kern w:val="2"/>
          <w:sz w:val="26"/>
          <w:szCs w:val="26"/>
          <w:lang w:val="en-US" w:bidi="ar-SA"/>
        </w:rPr>
        <w:t>人</w:t>
      </w:r>
      <w:r w:rsidRPr="00ED6939">
        <w:rPr>
          <w:rFonts w:ascii="標楷體" w:eastAsia="標楷體" w:hAnsi="標楷體"/>
          <w:b/>
          <w:color w:val="000000" w:themeColor="text1"/>
          <w:kern w:val="2"/>
          <w:sz w:val="26"/>
          <w:szCs w:val="26"/>
          <w:lang w:val="en-US" w:bidi="ar-SA"/>
        </w:rPr>
        <w:t>間之公司治理關係</w:t>
      </w:r>
    </w:p>
    <w:p w:rsidR="00F36C3A"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第十四條</w:t>
      </w:r>
    </w:p>
    <w:p w:rsidR="0061184C" w:rsidRPr="00ED6939" w:rsidRDefault="0073763D" w:rsidP="00F36C3A">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公司與關係企業間之人員、資產及財務之管理目標與權責應予明確化， 並確實執行風險評估及建立適當之防火牆。</w:t>
      </w:r>
    </w:p>
    <w:p w:rsidR="00F36C3A"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第十五條</w:t>
      </w:r>
    </w:p>
    <w:p w:rsidR="00F36C3A" w:rsidRPr="00ED6939" w:rsidRDefault="0073763D" w:rsidP="000E1C5C">
      <w:pPr>
        <w:spacing w:before="6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本公司之經理人除法令另有規定或董事會任命外，不應與關係企業之經理人互為兼任。</w:t>
      </w:r>
    </w:p>
    <w:p w:rsidR="0061184C" w:rsidRPr="00ED6939" w:rsidRDefault="0073763D" w:rsidP="00FF417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董事為自己或他人為屬於公司營業範圍内之行為，應對股東會說明其行為之重要内容，並取得其許可。</w:t>
      </w:r>
    </w:p>
    <w:p w:rsidR="00FF4171"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第十六條</w:t>
      </w:r>
    </w:p>
    <w:p w:rsidR="0061184C" w:rsidRPr="00ED6939" w:rsidRDefault="0073763D" w:rsidP="00FF417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本公司應按照相關法令規範建立健全之財務、業務及會計之管理目標與制度，並應與其關係企業就主要往來銀行、客戶及供應商妥適執行綜合之風險評估，實施必要之控管機制，以降低信用風險。</w:t>
      </w:r>
    </w:p>
    <w:p w:rsidR="00FF4171" w:rsidRPr="00EA20A0"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A20A0">
        <w:rPr>
          <w:rFonts w:ascii="標楷體" w:eastAsia="標楷體" w:hAnsi="標楷體"/>
          <w:color w:val="000000" w:themeColor="text1"/>
          <w:kern w:val="2"/>
          <w:lang w:val="en-US" w:bidi="ar-SA"/>
        </w:rPr>
        <w:t>第十七條</w:t>
      </w:r>
    </w:p>
    <w:p w:rsidR="00FF4171" w:rsidRPr="0059392C" w:rsidRDefault="0073763D" w:rsidP="00FF4171">
      <w:pPr>
        <w:spacing w:before="60" w:after="60" w:line="320" w:lineRule="exact"/>
        <w:rPr>
          <w:rFonts w:ascii="標楷體" w:eastAsia="標楷體" w:hAnsi="標楷體"/>
          <w:color w:val="auto"/>
          <w:kern w:val="2"/>
          <w:lang w:val="en-US" w:bidi="ar-SA"/>
        </w:rPr>
      </w:pPr>
      <w:r w:rsidRPr="0059392C">
        <w:rPr>
          <w:rFonts w:ascii="標楷體" w:eastAsia="標楷體" w:hAnsi="標楷體"/>
          <w:color w:val="auto"/>
          <w:kern w:val="2"/>
          <w:lang w:val="en-US" w:bidi="ar-SA"/>
        </w:rPr>
        <w:t>本公司與關係</w:t>
      </w:r>
      <w:r w:rsidR="00EA20A0" w:rsidRPr="0059392C">
        <w:rPr>
          <w:rFonts w:ascii="標楷體" w:eastAsia="標楷體" w:hAnsi="標楷體"/>
          <w:color w:val="auto"/>
          <w:kern w:val="2"/>
          <w:lang w:val="en-US" w:bidi="ar-SA"/>
        </w:rPr>
        <w:t>人及</w:t>
      </w:r>
      <w:proofErr w:type="gramStart"/>
      <w:r w:rsidR="00EA20A0" w:rsidRPr="0059392C">
        <w:rPr>
          <w:rFonts w:ascii="標楷體" w:eastAsia="標楷體" w:hAnsi="標楷體"/>
          <w:color w:val="auto"/>
          <w:kern w:val="2"/>
          <w:lang w:val="en-US" w:bidi="ar-SA"/>
        </w:rPr>
        <w:t>股東</w:t>
      </w:r>
      <w:r w:rsidRPr="0059392C">
        <w:rPr>
          <w:rFonts w:ascii="標楷體" w:eastAsia="標楷體" w:hAnsi="標楷體"/>
          <w:color w:val="auto"/>
          <w:kern w:val="2"/>
          <w:lang w:val="en-US" w:bidi="ar-SA"/>
        </w:rPr>
        <w:t>間有</w:t>
      </w:r>
      <w:r w:rsidR="00EA20A0" w:rsidRPr="0059392C">
        <w:rPr>
          <w:rFonts w:ascii="標楷體" w:eastAsia="標楷體" w:hAnsi="標楷體"/>
          <w:color w:val="auto"/>
          <w:kern w:val="2"/>
          <w:lang w:val="en-US" w:bidi="ar-SA"/>
        </w:rPr>
        <w:t>財務</w:t>
      </w:r>
      <w:proofErr w:type="gramEnd"/>
      <w:r w:rsidRPr="0059392C">
        <w:rPr>
          <w:rFonts w:ascii="標楷體" w:eastAsia="標楷體" w:hAnsi="標楷體"/>
          <w:color w:val="auto"/>
          <w:kern w:val="2"/>
          <w:lang w:val="en-US" w:bidi="ar-SA"/>
        </w:rPr>
        <w:t>業務往來</w:t>
      </w:r>
      <w:r w:rsidR="00EA20A0" w:rsidRPr="0059392C">
        <w:rPr>
          <w:rFonts w:ascii="標楷體" w:eastAsia="標楷體" w:hAnsi="標楷體"/>
          <w:color w:val="auto"/>
          <w:kern w:val="2"/>
          <w:lang w:val="en-US" w:bidi="ar-SA"/>
        </w:rPr>
        <w:t>或交易</w:t>
      </w:r>
      <w:r w:rsidRPr="0059392C">
        <w:rPr>
          <w:rFonts w:ascii="標楷體" w:eastAsia="標楷體" w:hAnsi="標楷體"/>
          <w:color w:val="auto"/>
          <w:kern w:val="2"/>
          <w:lang w:val="en-US" w:bidi="ar-SA"/>
        </w:rPr>
        <w:t>者，應本於公平合理之原則，就相互間之財務業務相關作業訂定書面規範。對於簽約事項應明確訂定價格條件與支付方式，並杜絕非常規交易</w:t>
      </w:r>
      <w:r w:rsidR="00EA20A0" w:rsidRPr="0059392C">
        <w:rPr>
          <w:rFonts w:ascii="標楷體" w:eastAsia="標楷體" w:hAnsi="標楷體"/>
          <w:color w:val="auto"/>
          <w:kern w:val="2"/>
          <w:lang w:val="en-US" w:bidi="ar-SA"/>
        </w:rPr>
        <w:t>及不當利益輸送</w:t>
      </w:r>
      <w:r w:rsidRPr="0059392C">
        <w:rPr>
          <w:rFonts w:ascii="標楷體" w:eastAsia="標楷體" w:hAnsi="標楷體"/>
          <w:color w:val="auto"/>
          <w:kern w:val="2"/>
          <w:lang w:val="en-US" w:bidi="ar-SA"/>
        </w:rPr>
        <w:t>情事。</w:t>
      </w:r>
    </w:p>
    <w:p w:rsidR="00EA20A0" w:rsidRPr="0059392C" w:rsidRDefault="00EA20A0" w:rsidP="00FF4171">
      <w:pPr>
        <w:spacing w:before="60" w:after="60" w:line="320" w:lineRule="exact"/>
        <w:rPr>
          <w:rFonts w:ascii="標楷體" w:eastAsia="標楷體" w:hAnsi="標楷體"/>
          <w:color w:val="auto"/>
          <w:kern w:val="2"/>
          <w:lang w:val="en-US" w:bidi="ar-SA"/>
        </w:rPr>
      </w:pPr>
      <w:r w:rsidRPr="0059392C">
        <w:rPr>
          <w:rFonts w:ascii="標楷體" w:eastAsia="標楷體" w:hAnsi="標楷體" w:hint="eastAsia"/>
          <w:color w:val="auto"/>
          <w:kern w:val="2"/>
          <w:lang w:val="en-US" w:bidi="ar-SA"/>
        </w:rPr>
        <w:t>前項書面規範內容應包含進銷貨交易、取得或處分資產、資金貸與及背書保證等交易之管理程序，且相關重大交易應提董事會決議通過、提股東會同意或報告。</w:t>
      </w:r>
    </w:p>
    <w:p w:rsidR="00FF4171"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第十八條</w:t>
      </w:r>
    </w:p>
    <w:p w:rsidR="0061184C" w:rsidRPr="00ED6939" w:rsidRDefault="0073763D" w:rsidP="000E1C5C">
      <w:pPr>
        <w:spacing w:before="6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對本公司具控制能力之法人股東，應遵守下列事項：</w:t>
      </w:r>
    </w:p>
    <w:p w:rsidR="0061184C" w:rsidRPr="00ED6939" w:rsidRDefault="0073763D" w:rsidP="00CF4AD2">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一、對其他股東應負有誠信義務，不得直接或間接使公司為不合營業常規或其他</w:t>
      </w:r>
      <w:proofErr w:type="gramStart"/>
      <w:r w:rsidRPr="00ED6939">
        <w:rPr>
          <w:rFonts w:ascii="標楷體" w:eastAsia="標楷體" w:hAnsi="標楷體"/>
          <w:color w:val="000000" w:themeColor="text1"/>
          <w:kern w:val="2"/>
          <w:lang w:val="en-US" w:bidi="ar-SA"/>
        </w:rPr>
        <w:t>不</w:t>
      </w:r>
      <w:proofErr w:type="gramEnd"/>
      <w:r w:rsidRPr="00ED6939">
        <w:rPr>
          <w:rFonts w:ascii="標楷體" w:eastAsia="標楷體" w:hAnsi="標楷體"/>
          <w:color w:val="000000" w:themeColor="text1"/>
          <w:kern w:val="2"/>
          <w:lang w:val="en-US" w:bidi="ar-SA"/>
        </w:rPr>
        <w:t>利益之經營。</w:t>
      </w:r>
    </w:p>
    <w:p w:rsidR="0061184C" w:rsidRPr="00ED6939" w:rsidRDefault="0073763D" w:rsidP="00CF4AD2">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二、其代表人應遵循本公司所訂定行使權利及參與議決之相關規範，於參加股東會時，本於誠信原則及所有股東最大利益，行使其投票權，並能善盡董事之忠實與注意義務。</w:t>
      </w:r>
    </w:p>
    <w:p w:rsidR="0061184C" w:rsidRPr="00ED6939" w:rsidRDefault="0073763D" w:rsidP="00CF4AD2">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三、對公司董事之提名，應遵循相關法令及公司章程規定辦理，不得逾越股東會、董事會之職權範圍。</w:t>
      </w:r>
    </w:p>
    <w:p w:rsidR="0061184C" w:rsidRPr="00ED6939" w:rsidRDefault="0073763D" w:rsidP="00CF4AD2">
      <w:pPr>
        <w:spacing w:before="60" w:after="60" w:line="360" w:lineRule="exact"/>
        <w:ind w:leftChars="200" w:left="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四、不得不當干預公司決策或妨礙經營活動。</w:t>
      </w:r>
    </w:p>
    <w:p w:rsidR="0061184C" w:rsidRPr="00ED6939" w:rsidRDefault="0073763D" w:rsidP="00CF4AD2">
      <w:pPr>
        <w:spacing w:before="60" w:after="60" w:line="360" w:lineRule="exact"/>
        <w:ind w:leftChars="200" w:left="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五、不得以壟斷採購或封閉銷售管道等不公平競爭之方式限制或妨礙公司之生產經營。</w:t>
      </w:r>
    </w:p>
    <w:p w:rsidR="0061184C" w:rsidRPr="00ED6939" w:rsidRDefault="0073763D" w:rsidP="00CF4AD2">
      <w:pPr>
        <w:spacing w:before="60" w:after="60" w:line="360" w:lineRule="exact"/>
        <w:ind w:leftChars="200" w:left="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六、對於因其當選董事而指派之法人代表，應符合公司所需之專業資格，不宜任意改派。</w:t>
      </w:r>
    </w:p>
    <w:p w:rsidR="00FF4171"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第十九條</w:t>
      </w:r>
    </w:p>
    <w:p w:rsidR="00FF4171" w:rsidRPr="00ED6939" w:rsidRDefault="0073763D" w:rsidP="00FF417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本公司應隨時掌握持有股份比例較大以及可以實際控制公司之主要股東及主要股東之最終控制者名單。</w:t>
      </w:r>
    </w:p>
    <w:p w:rsidR="00FF4171" w:rsidRPr="00ED6939" w:rsidRDefault="0073763D" w:rsidP="00FF417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本公司應定期揭露持有股份超過百分之十之股東有關質押、增加或減少公司股份，或發生其他可能引起股份變動之重要事項，</w:t>
      </w:r>
      <w:proofErr w:type="gramStart"/>
      <w:r w:rsidRPr="00ED6939">
        <w:rPr>
          <w:rFonts w:ascii="標楷體" w:eastAsia="標楷體" w:hAnsi="標楷體"/>
          <w:color w:val="000000" w:themeColor="text1"/>
          <w:kern w:val="2"/>
          <w:lang w:val="en-US" w:bidi="ar-SA"/>
        </w:rPr>
        <w:t>俾</w:t>
      </w:r>
      <w:proofErr w:type="gramEnd"/>
      <w:r w:rsidRPr="00ED6939">
        <w:rPr>
          <w:rFonts w:ascii="標楷體" w:eastAsia="標楷體" w:hAnsi="標楷體"/>
          <w:color w:val="000000" w:themeColor="text1"/>
          <w:kern w:val="2"/>
          <w:lang w:val="en-US" w:bidi="ar-SA"/>
        </w:rPr>
        <w:t>其他股東進行監督。</w:t>
      </w:r>
    </w:p>
    <w:p w:rsidR="0061184C" w:rsidRPr="00ED6939" w:rsidRDefault="0073763D" w:rsidP="00FF417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第一項所稱主要股東，係指股權比例達百分之五以上或股權比例占前十名之股東，但本公司得依其實際控制公司之持股情形，訂定較低之股份比例。</w:t>
      </w:r>
    </w:p>
    <w:p w:rsidR="00FF4171" w:rsidRPr="00ED6939" w:rsidRDefault="00FF4171" w:rsidP="00FF4171">
      <w:pPr>
        <w:spacing w:before="60" w:after="60" w:line="320" w:lineRule="exact"/>
        <w:rPr>
          <w:rFonts w:ascii="標楷體" w:eastAsia="標楷體" w:hAnsi="標楷體"/>
          <w:color w:val="000000" w:themeColor="text1"/>
          <w:kern w:val="2"/>
          <w:lang w:val="en-US" w:bidi="ar-SA"/>
        </w:rPr>
      </w:pPr>
    </w:p>
    <w:p w:rsidR="000E1C5C" w:rsidRPr="00ED6939" w:rsidRDefault="000E1C5C" w:rsidP="000E1C5C">
      <w:pPr>
        <w:spacing w:before="60" w:after="60" w:line="320" w:lineRule="exact"/>
        <w:ind w:left="960" w:hangingChars="400" w:hanging="960"/>
        <w:rPr>
          <w:rFonts w:ascii="標楷體" w:eastAsia="標楷體" w:hAnsi="標楷體"/>
          <w:color w:val="000000" w:themeColor="text1"/>
          <w:kern w:val="2"/>
          <w:lang w:val="en-US" w:bidi="ar-SA"/>
        </w:rPr>
      </w:pPr>
    </w:p>
    <w:p w:rsidR="0061184C" w:rsidRPr="00ED6939" w:rsidRDefault="0073763D" w:rsidP="000E1C5C">
      <w:pPr>
        <w:spacing w:before="120" w:after="120" w:line="360" w:lineRule="exact"/>
        <w:ind w:left="981" w:hangingChars="350" w:hanging="981"/>
        <w:jc w:val="center"/>
        <w:rPr>
          <w:rFonts w:ascii="標楷體" w:eastAsia="標楷體" w:hAnsi="標楷體"/>
          <w:b/>
          <w:color w:val="000000" w:themeColor="text1"/>
          <w:kern w:val="2"/>
          <w:sz w:val="28"/>
          <w:lang w:val="en-US" w:eastAsia="zh-HK" w:bidi="ar-SA"/>
        </w:rPr>
      </w:pPr>
      <w:bookmarkStart w:id="2" w:name="bookmark2"/>
      <w:r w:rsidRPr="00ED6939">
        <w:rPr>
          <w:rFonts w:ascii="標楷體" w:eastAsia="標楷體" w:hAnsi="標楷體"/>
          <w:b/>
          <w:color w:val="000000" w:themeColor="text1"/>
          <w:kern w:val="2"/>
          <w:sz w:val="28"/>
          <w:lang w:val="en-US" w:eastAsia="zh-HK" w:bidi="ar-SA"/>
        </w:rPr>
        <w:t>第三章強化董事會職能</w:t>
      </w:r>
      <w:bookmarkEnd w:id="2"/>
    </w:p>
    <w:p w:rsidR="0061184C" w:rsidRPr="00ED6939" w:rsidRDefault="0073763D" w:rsidP="000E1C5C">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第一節董事會結構</w:t>
      </w:r>
    </w:p>
    <w:p w:rsidR="00FF4171"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第二十條</w:t>
      </w:r>
      <w:r w:rsidR="00F11CE2" w:rsidRPr="00ED6939">
        <w:rPr>
          <w:rFonts w:ascii="標楷體" w:eastAsia="標楷體" w:hAnsi="標楷體" w:hint="eastAsia"/>
          <w:color w:val="000000" w:themeColor="text1"/>
          <w:kern w:val="2"/>
          <w:lang w:val="en-US" w:bidi="ar-SA"/>
        </w:rPr>
        <w:t>(</w:t>
      </w:r>
      <w:r w:rsidR="00FF4171" w:rsidRPr="00ED6939">
        <w:rPr>
          <w:rFonts w:ascii="標楷體" w:eastAsia="標楷體" w:hAnsi="標楷體" w:hint="eastAsia"/>
          <w:color w:val="000000" w:themeColor="text1"/>
          <w:kern w:val="2"/>
          <w:lang w:val="en-US" w:eastAsia="zh-HK" w:bidi="ar-SA"/>
        </w:rPr>
        <w:t>董事會整體應具備之能力</w:t>
      </w:r>
      <w:r w:rsidR="00F11CE2" w:rsidRPr="00ED6939">
        <w:rPr>
          <w:rFonts w:ascii="標楷體" w:eastAsia="標楷體" w:hAnsi="標楷體" w:hint="eastAsia"/>
          <w:color w:val="000000" w:themeColor="text1"/>
          <w:kern w:val="2"/>
          <w:lang w:val="en-US" w:bidi="ar-SA"/>
        </w:rPr>
        <w:t>)</w:t>
      </w:r>
    </w:p>
    <w:p w:rsidR="00FF4171" w:rsidRPr="00ED6939" w:rsidRDefault="0073763D" w:rsidP="00FF417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本公司之董事會應指導公司策略、監督管理階層、對公司及股東負責，公司治理制度之各項作業與安排，應確保董事會依照法令、公司章程之規定或股東會決議行使職權。</w:t>
      </w:r>
    </w:p>
    <w:p w:rsidR="00FF4171" w:rsidRPr="00ED6939" w:rsidRDefault="00FF4171" w:rsidP="00FF417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本公司之董事會結構，應就公司經營發展規模及其主要股東持股情形，</w:t>
      </w:r>
      <w:r w:rsidR="0073763D" w:rsidRPr="00ED6939">
        <w:rPr>
          <w:rFonts w:ascii="標楷體" w:eastAsia="標楷體" w:hAnsi="標楷體"/>
          <w:color w:val="000000" w:themeColor="text1"/>
          <w:kern w:val="2"/>
          <w:lang w:val="en-US" w:bidi="ar-SA"/>
        </w:rPr>
        <w:t>衡酌實務運作需要，決定適當之董事席次。</w:t>
      </w:r>
    </w:p>
    <w:p w:rsidR="0061184C" w:rsidRPr="00ED6939" w:rsidRDefault="0073763D" w:rsidP="00FF417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董事會成員組成應考量多元化，並就本身運作、營運型態及發展需求以擬訂適當之多元化方針，宜包括但不限於以下二大面向之標準：</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一、基本條件與價值：性別、年齡、國籍及文化等。</w:t>
      </w:r>
    </w:p>
    <w:p w:rsidR="0061184C" w:rsidRPr="00ED6939" w:rsidRDefault="0073763D" w:rsidP="00CF4AD2">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二、專業知識與技能：專業背景（如法律、會計、產業、財務、行銷或科技）、專業技能及產業經歷等。</w:t>
      </w:r>
    </w:p>
    <w:p w:rsidR="0061184C" w:rsidRPr="00ED6939" w:rsidRDefault="0073763D" w:rsidP="00CF4AD2">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董事會成員應普遍具備執行職務所必須之知識、技能及素養。為達到公司治理之理想目標，董事會整體應具備之能力如下：</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一、營運判斷能力。</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二、會計及財務分析能力。</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三、經營管理能力。</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四、危機處理能力。</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五、產業知識。</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六、國際市場觀。</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七、領導能力。</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八、決策能力。</w:t>
      </w:r>
    </w:p>
    <w:p w:rsidR="002B2EE4"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第二十一條</w:t>
      </w:r>
    </w:p>
    <w:p w:rsidR="00971863" w:rsidRPr="00ED6939" w:rsidRDefault="0073763D" w:rsidP="005E6873">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w:t>
      </w:r>
      <w:r w:rsidR="00971863" w:rsidRPr="00ED6939">
        <w:rPr>
          <w:rFonts w:ascii="標楷體" w:eastAsia="標楷體" w:hAnsi="標楷體" w:hint="eastAsia"/>
          <w:color w:val="000000" w:themeColor="text1"/>
          <w:kern w:val="2"/>
          <w:lang w:val="en-US" w:eastAsia="zh-HK" w:bidi="ar-SA"/>
        </w:rPr>
        <w:t>依保障股東權益、公平對待股東原則，</w:t>
      </w:r>
      <w:r w:rsidRPr="00ED6939">
        <w:rPr>
          <w:rFonts w:ascii="標楷體" w:eastAsia="標楷體" w:hAnsi="標楷體"/>
          <w:color w:val="000000" w:themeColor="text1"/>
          <w:kern w:val="2"/>
          <w:lang w:val="en-US" w:bidi="ar-SA"/>
        </w:rPr>
        <w:t>制定公平、公正、公開之董事選任程序，</w:t>
      </w:r>
      <w:r w:rsidR="00971863" w:rsidRPr="00ED6939">
        <w:rPr>
          <w:rFonts w:ascii="標楷體" w:eastAsia="標楷體" w:hAnsi="標楷體" w:hint="eastAsia"/>
          <w:color w:val="000000" w:themeColor="text1"/>
          <w:kern w:val="2"/>
          <w:lang w:val="en-US" w:eastAsia="zh-HK" w:bidi="ar-SA"/>
        </w:rPr>
        <w:t>鼓勵股東參與</w:t>
      </w:r>
      <w:r w:rsidR="00971863" w:rsidRPr="00ED6939">
        <w:rPr>
          <w:rFonts w:ascii="標楷體" w:eastAsia="標楷體" w:hAnsi="標楷體"/>
          <w:color w:val="000000" w:themeColor="text1"/>
          <w:kern w:val="2"/>
          <w:lang w:val="en-US" w:bidi="ar-SA"/>
        </w:rPr>
        <w:t>，</w:t>
      </w:r>
      <w:r w:rsidRPr="00ED6939">
        <w:rPr>
          <w:rFonts w:ascii="標楷體" w:eastAsia="標楷體" w:hAnsi="標楷體"/>
          <w:color w:val="000000" w:themeColor="text1"/>
          <w:kern w:val="2"/>
          <w:lang w:val="en-US" w:bidi="ar-SA"/>
        </w:rPr>
        <w:t>並應依公司法之規定採用累積投票制度以充分反應股東意見。</w:t>
      </w:r>
    </w:p>
    <w:p w:rsidR="00971863" w:rsidRPr="00ED6939" w:rsidRDefault="0073763D" w:rsidP="005E6873">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除經主管機關核准者外，</w:t>
      </w:r>
      <w:proofErr w:type="gramStart"/>
      <w:r w:rsidRPr="00ED6939">
        <w:rPr>
          <w:rFonts w:ascii="標楷體" w:eastAsia="標楷體" w:hAnsi="標楷體"/>
          <w:color w:val="000000" w:themeColor="text1"/>
          <w:kern w:val="2"/>
          <w:lang w:val="en-US" w:bidi="ar-SA"/>
        </w:rPr>
        <w:t>董事間應有</w:t>
      </w:r>
      <w:proofErr w:type="gramEnd"/>
      <w:r w:rsidRPr="00ED6939">
        <w:rPr>
          <w:rFonts w:ascii="標楷體" w:eastAsia="標楷體" w:hAnsi="標楷體"/>
          <w:color w:val="000000" w:themeColor="text1"/>
          <w:kern w:val="2"/>
          <w:lang w:val="en-US" w:bidi="ar-SA"/>
        </w:rPr>
        <w:t>超過半數之席次，不得具有配 偶或二親等以内之親屬關係。</w:t>
      </w:r>
      <w:r w:rsidR="00971863" w:rsidRPr="00ED6939">
        <w:rPr>
          <w:rFonts w:ascii="標楷體" w:eastAsia="標楷體" w:hAnsi="標楷體" w:hint="eastAsia"/>
          <w:color w:val="000000" w:themeColor="text1"/>
          <w:kern w:val="2"/>
          <w:lang w:val="en-US" w:eastAsia="zh-HK" w:bidi="ar-SA"/>
        </w:rPr>
        <w:t>董事因故解任，致不足五人者，公司應於最近</w:t>
      </w:r>
      <w:proofErr w:type="gramStart"/>
      <w:r w:rsidR="00971863" w:rsidRPr="00ED6939">
        <w:rPr>
          <w:rFonts w:ascii="標楷體" w:eastAsia="標楷體" w:hAnsi="標楷體" w:hint="eastAsia"/>
          <w:color w:val="000000" w:themeColor="text1"/>
          <w:kern w:val="2"/>
          <w:lang w:val="en-US" w:eastAsia="zh-HK" w:bidi="ar-SA"/>
        </w:rPr>
        <w:t>一</w:t>
      </w:r>
      <w:proofErr w:type="gramEnd"/>
      <w:r w:rsidR="00971863" w:rsidRPr="00ED6939">
        <w:rPr>
          <w:rFonts w:ascii="標楷體" w:eastAsia="標楷體" w:hAnsi="標楷體" w:hint="eastAsia"/>
          <w:color w:val="000000" w:themeColor="text1"/>
          <w:kern w:val="2"/>
          <w:lang w:val="en-US" w:eastAsia="zh-HK" w:bidi="ar-SA"/>
        </w:rPr>
        <w:t>之股東會補選之。但</w:t>
      </w:r>
      <w:r w:rsidRPr="00ED6939">
        <w:rPr>
          <w:rFonts w:ascii="標楷體" w:eastAsia="標楷體" w:hAnsi="標楷體"/>
          <w:color w:val="000000" w:themeColor="text1"/>
          <w:kern w:val="2"/>
          <w:lang w:val="en-US" w:bidi="ar-SA"/>
        </w:rPr>
        <w:t>董事缺額達章程所定席次三分之一者，公司應自事實發生之日起六十</w:t>
      </w:r>
      <w:r w:rsidR="00971863" w:rsidRPr="00ED6939">
        <w:rPr>
          <w:rFonts w:ascii="標楷體" w:eastAsia="標楷體" w:hAnsi="標楷體" w:hint="eastAsia"/>
          <w:color w:val="000000" w:themeColor="text1"/>
          <w:kern w:val="2"/>
          <w:lang w:val="en-US" w:eastAsia="zh-HK" w:bidi="ar-SA"/>
        </w:rPr>
        <w:t>日</w:t>
      </w:r>
      <w:r w:rsidRPr="00ED6939">
        <w:rPr>
          <w:rFonts w:ascii="標楷體" w:eastAsia="標楷體" w:hAnsi="標楷體"/>
          <w:color w:val="000000" w:themeColor="text1"/>
          <w:kern w:val="2"/>
          <w:lang w:val="en-US" w:bidi="ar-SA"/>
        </w:rPr>
        <w:t>内，召開股東臨時會補選之。</w:t>
      </w:r>
    </w:p>
    <w:p w:rsidR="0061184C" w:rsidRPr="00ED6939" w:rsidRDefault="0073763D" w:rsidP="005E6873">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公司董事會之全體董事合計持股比例應符合法令規定，各董事股份轉讓之限制、質權之設定或解除及變動</w:t>
      </w:r>
      <w:proofErr w:type="gramStart"/>
      <w:r w:rsidRPr="00ED6939">
        <w:rPr>
          <w:rFonts w:ascii="標楷體" w:eastAsia="標楷體" w:hAnsi="標楷體"/>
          <w:color w:val="000000" w:themeColor="text1"/>
          <w:kern w:val="2"/>
          <w:lang w:val="en-US" w:bidi="ar-SA"/>
        </w:rPr>
        <w:t>情形均應依</w:t>
      </w:r>
      <w:proofErr w:type="gramEnd"/>
      <w:r w:rsidRPr="00ED6939">
        <w:rPr>
          <w:rFonts w:ascii="標楷體" w:eastAsia="標楷體" w:hAnsi="標楷體"/>
          <w:color w:val="000000" w:themeColor="text1"/>
          <w:kern w:val="2"/>
          <w:lang w:val="en-US" w:bidi="ar-SA"/>
        </w:rPr>
        <w:t>相關規定辦理，各項資訊並應充分揭露。</w:t>
      </w:r>
    </w:p>
    <w:p w:rsidR="00971863"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第二十二條</w:t>
      </w:r>
      <w:r w:rsidR="00F11CE2" w:rsidRPr="00ED6939">
        <w:rPr>
          <w:rFonts w:ascii="標楷體" w:eastAsia="標楷體" w:hAnsi="標楷體" w:hint="eastAsia"/>
          <w:color w:val="000000" w:themeColor="text1"/>
        </w:rPr>
        <w:t>(</w:t>
      </w:r>
      <w:r w:rsidR="00D47385" w:rsidRPr="00ED6939">
        <w:rPr>
          <w:rFonts w:ascii="標楷體" w:eastAsia="標楷體" w:hAnsi="標楷體"/>
          <w:color w:val="000000" w:themeColor="text1"/>
        </w:rPr>
        <w:t>章程中載明</w:t>
      </w:r>
      <w:proofErr w:type="gramStart"/>
      <w:r w:rsidR="00D47385" w:rsidRPr="00ED6939">
        <w:rPr>
          <w:rFonts w:ascii="標楷體" w:eastAsia="標楷體" w:hAnsi="標楷體"/>
          <w:color w:val="000000" w:themeColor="text1"/>
        </w:rPr>
        <w:t>採</w:t>
      </w:r>
      <w:proofErr w:type="gramEnd"/>
      <w:r w:rsidR="00D47385" w:rsidRPr="00ED6939">
        <w:rPr>
          <w:rFonts w:ascii="標楷體" w:eastAsia="標楷體" w:hAnsi="標楷體"/>
          <w:color w:val="000000" w:themeColor="text1"/>
        </w:rPr>
        <w:t>候選人提名制度選舉董事</w:t>
      </w:r>
      <w:r w:rsidR="00F11CE2" w:rsidRPr="00ED6939">
        <w:rPr>
          <w:rFonts w:ascii="標楷體" w:eastAsia="標楷體" w:hAnsi="標楷體" w:hint="eastAsia"/>
          <w:color w:val="000000" w:themeColor="text1"/>
        </w:rPr>
        <w:t>)</w:t>
      </w:r>
    </w:p>
    <w:p w:rsidR="0061184C" w:rsidRPr="00ED6939" w:rsidRDefault="0073763D" w:rsidP="00F11CE2">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w:t>
      </w:r>
      <w:r w:rsidR="00D47385" w:rsidRPr="00ED6939">
        <w:rPr>
          <w:rFonts w:ascii="標楷體" w:eastAsia="標楷體" w:hAnsi="標楷體" w:hint="eastAsia"/>
          <w:color w:val="000000" w:themeColor="text1"/>
          <w:kern w:val="2"/>
          <w:lang w:val="en-US" w:eastAsia="zh-HK" w:bidi="ar-SA"/>
        </w:rPr>
        <w:t>應依主管機關法令規定，於章程載明董事選舉應</w:t>
      </w:r>
      <w:proofErr w:type="gramStart"/>
      <w:r w:rsidR="00D47385" w:rsidRPr="00ED6939">
        <w:rPr>
          <w:rFonts w:ascii="標楷體" w:eastAsia="標楷體" w:hAnsi="標楷體" w:hint="eastAsia"/>
          <w:color w:val="000000" w:themeColor="text1"/>
          <w:kern w:val="2"/>
          <w:lang w:val="en-US" w:eastAsia="zh-HK" w:bidi="ar-SA"/>
        </w:rPr>
        <w:t>採</w:t>
      </w:r>
      <w:proofErr w:type="gramEnd"/>
      <w:r w:rsidR="00F11CE2" w:rsidRPr="00ED6939">
        <w:rPr>
          <w:rFonts w:ascii="標楷體" w:eastAsia="標楷體" w:hAnsi="標楷體"/>
          <w:color w:val="000000" w:themeColor="text1"/>
        </w:rPr>
        <w:t>候選人提名制度</w:t>
      </w:r>
      <w:r w:rsidRPr="00ED6939">
        <w:rPr>
          <w:rFonts w:ascii="標楷體" w:eastAsia="標楷體" w:hAnsi="標楷體"/>
          <w:color w:val="000000" w:themeColor="text1"/>
          <w:kern w:val="2"/>
          <w:lang w:val="en-US" w:bidi="ar-SA"/>
        </w:rPr>
        <w:t>，審慎評估被提名人之資格 條件及有無公司法第三十條所列各款情事等事項，並依公司法第一百九十二條之</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規定辦理。</w:t>
      </w:r>
    </w:p>
    <w:p w:rsidR="00F11CE2" w:rsidRPr="00ED6939" w:rsidRDefault="0073763D" w:rsidP="00CF4AD2">
      <w:pPr>
        <w:spacing w:before="120" w:after="60" w:line="320" w:lineRule="exact"/>
        <w:ind w:left="960" w:hangingChars="400" w:hanging="960"/>
        <w:rPr>
          <w:rFonts w:ascii="標楷體" w:eastAsiaTheme="minorEastAsia" w:hAnsi="標楷體"/>
          <w:color w:val="000000" w:themeColor="text1"/>
          <w:kern w:val="2"/>
          <w:lang w:val="en-US" w:bidi="ar-SA"/>
        </w:rPr>
      </w:pPr>
      <w:r w:rsidRPr="00ED6939">
        <w:rPr>
          <w:rFonts w:ascii="標楷體" w:eastAsia="標楷體" w:hAnsi="標楷體"/>
          <w:color w:val="000000" w:themeColor="text1"/>
          <w:kern w:val="2"/>
          <w:lang w:val="en-US" w:bidi="ar-SA"/>
        </w:rPr>
        <w:t>第二十三條</w:t>
      </w:r>
    </w:p>
    <w:p w:rsidR="00F11CE2" w:rsidRPr="00ED6939" w:rsidRDefault="0073763D" w:rsidP="00F11CE2">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如董事長與總經理或其他相當職級者</w:t>
      </w:r>
      <w:r w:rsidR="00F11CE2" w:rsidRPr="00ED6939">
        <w:rPr>
          <w:rFonts w:ascii="標楷體" w:eastAsia="標楷體" w:hAnsi="標楷體" w:hint="eastAsia"/>
          <w:color w:val="000000" w:themeColor="text1"/>
          <w:kern w:val="2"/>
          <w:lang w:val="en-US" w:bidi="ar-SA"/>
        </w:rPr>
        <w:t>(</w:t>
      </w:r>
      <w:r w:rsidR="00F11CE2" w:rsidRPr="00ED6939">
        <w:rPr>
          <w:rFonts w:ascii="標楷體" w:eastAsia="標楷體" w:hAnsi="標楷體"/>
          <w:color w:val="000000" w:themeColor="text1"/>
          <w:kern w:val="2"/>
          <w:lang w:val="en-US" w:bidi="ar-SA"/>
        </w:rPr>
        <w:t>最高經理人</w:t>
      </w:r>
      <w:r w:rsidR="00F11CE2" w:rsidRPr="00ED6939">
        <w:rPr>
          <w:rFonts w:ascii="標楷體" w:eastAsia="標楷體" w:hAnsi="標楷體" w:hint="eastAsia"/>
          <w:color w:val="000000" w:themeColor="text1"/>
          <w:kern w:val="2"/>
          <w:lang w:val="en-US" w:bidi="ar-SA"/>
        </w:rPr>
        <w:t>)</w:t>
      </w:r>
      <w:r w:rsidRPr="00ED6939">
        <w:rPr>
          <w:rFonts w:ascii="標楷體" w:eastAsia="標楷體" w:hAnsi="標楷體"/>
          <w:color w:val="000000" w:themeColor="text1"/>
          <w:kern w:val="2"/>
          <w:lang w:val="en-US" w:bidi="ar-SA"/>
        </w:rPr>
        <w:t>為同一人 或互為配偶或一親等親屬時，宜增加獨立董事席次且應有過半數董事不具員工或經理人身分。</w:t>
      </w:r>
    </w:p>
    <w:p w:rsidR="0061184C" w:rsidRDefault="0073763D" w:rsidP="00F11CE2">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依法令規定或業務需求而設置之功能性委員會，應明確賦予其職責。</w:t>
      </w:r>
    </w:p>
    <w:p w:rsidR="003E75FB" w:rsidRPr="00ED6939" w:rsidRDefault="003E75FB" w:rsidP="00F11CE2">
      <w:pPr>
        <w:spacing w:before="60" w:after="60" w:line="320" w:lineRule="exact"/>
        <w:rPr>
          <w:rFonts w:ascii="標楷體" w:eastAsia="標楷體" w:hAnsi="標楷體"/>
          <w:color w:val="000000" w:themeColor="text1"/>
          <w:kern w:val="2"/>
          <w:lang w:val="en-US" w:bidi="ar-SA"/>
        </w:rPr>
      </w:pPr>
    </w:p>
    <w:p w:rsidR="0061184C" w:rsidRPr="00ED6939" w:rsidRDefault="0073763D" w:rsidP="000E1C5C">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第二節獨立董事制度</w:t>
      </w:r>
    </w:p>
    <w:p w:rsidR="00F11CE2" w:rsidRPr="00ED6939" w:rsidRDefault="0073763D" w:rsidP="00CF4AD2">
      <w:pPr>
        <w:spacing w:before="120" w:after="60" w:line="320" w:lineRule="exact"/>
        <w:ind w:left="960" w:hangingChars="400" w:hanging="960"/>
        <w:rPr>
          <w:rFonts w:ascii="標楷體" w:eastAsia="標楷體" w:hAnsi="標楷體"/>
          <w:color w:val="000000" w:themeColor="text1"/>
        </w:rPr>
      </w:pPr>
      <w:r w:rsidRPr="00ED6939">
        <w:rPr>
          <w:rFonts w:ascii="標楷體" w:eastAsia="標楷體" w:hAnsi="標楷體"/>
          <w:color w:val="000000" w:themeColor="text1"/>
          <w:kern w:val="2"/>
          <w:lang w:val="en-US" w:bidi="ar-SA"/>
        </w:rPr>
        <w:t>第二十四條</w:t>
      </w:r>
      <w:r w:rsidR="00F11CE2" w:rsidRPr="00ED6939">
        <w:rPr>
          <w:rFonts w:ascii="標楷體" w:eastAsia="標楷體" w:hAnsi="標楷體"/>
          <w:color w:val="000000" w:themeColor="text1"/>
        </w:rPr>
        <w:t>(應依章程規定設置獨立董事)</w:t>
      </w:r>
    </w:p>
    <w:p w:rsidR="00D12991" w:rsidRPr="00ED6939" w:rsidRDefault="00D12991" w:rsidP="00D12991">
      <w:pPr>
        <w:rPr>
          <w:rFonts w:ascii="標楷體" w:eastAsia="標楷體" w:hAnsi="標楷體"/>
          <w:color w:val="000000" w:themeColor="text1"/>
        </w:rPr>
      </w:pPr>
      <w:r w:rsidRPr="00ED6939">
        <w:rPr>
          <w:rFonts w:ascii="標楷體" w:eastAsia="標楷體" w:hAnsi="標楷體" w:hint="eastAsia"/>
          <w:color w:val="000000" w:themeColor="text1"/>
          <w:lang w:eastAsia="zh-HK"/>
        </w:rPr>
        <w:t>本</w:t>
      </w:r>
      <w:r w:rsidRPr="00ED6939">
        <w:rPr>
          <w:rFonts w:ascii="標楷體" w:eastAsia="標楷體" w:hAnsi="標楷體"/>
          <w:color w:val="000000" w:themeColor="text1"/>
        </w:rPr>
        <w:t>公司應依章程規定設置二人以上之獨立董事，且不宜少於董事席次三分之一，獨立董事連續任期不宜逾三屆。</w:t>
      </w:r>
    </w:p>
    <w:p w:rsidR="00D12991"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獨立董事應具備專業知識，其持股應予限制，除應依相關法令規定辦理外，不宜同時擔任超過五家上市上櫃公司之董事</w:t>
      </w:r>
      <w:r w:rsidR="00D12991" w:rsidRPr="00ED6939">
        <w:rPr>
          <w:rFonts w:ascii="標楷體" w:eastAsia="標楷體" w:hAnsi="標楷體"/>
          <w:color w:val="000000" w:themeColor="text1"/>
          <w:kern w:val="2"/>
          <w:lang w:val="en-US" w:bidi="ar-SA"/>
        </w:rPr>
        <w:t>(</w:t>
      </w:r>
      <w:r w:rsidRPr="00ED6939">
        <w:rPr>
          <w:rFonts w:ascii="標楷體" w:eastAsia="標楷體" w:hAnsi="標楷體"/>
          <w:color w:val="000000" w:themeColor="text1"/>
          <w:kern w:val="2"/>
          <w:lang w:val="en-US" w:bidi="ar-SA"/>
        </w:rPr>
        <w:t>含獨立董事</w:t>
      </w:r>
      <w:r w:rsidR="00D12991" w:rsidRPr="00ED6939">
        <w:rPr>
          <w:rFonts w:ascii="標楷體" w:eastAsia="標楷體" w:hAnsi="標楷體"/>
          <w:color w:val="000000" w:themeColor="text1"/>
          <w:kern w:val="2"/>
          <w:lang w:val="en-US" w:bidi="ar-SA"/>
        </w:rPr>
        <w:t>)</w:t>
      </w:r>
      <w:r w:rsidRPr="00ED6939">
        <w:rPr>
          <w:rFonts w:ascii="標楷體" w:eastAsia="標楷體" w:hAnsi="標楷體"/>
          <w:color w:val="000000" w:themeColor="text1"/>
          <w:kern w:val="2"/>
          <w:lang w:val="en-US" w:bidi="ar-SA"/>
        </w:rPr>
        <w:t xml:space="preserve"> 或監察人，且於執行業務範圍内應保持獨立性，不得與公司有直接或間接之利害關係。</w:t>
      </w:r>
    </w:p>
    <w:p w:rsidR="00D12991"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及集團企業與組織，與他公司及其集團企業與組織，有互相提名另一方之董事、監察人或經理人為獨立董事候選人者，本公司應於受理獨立董事候選人提名時揭露之，並說明該名獨立董事候選人之適任性。如當選為獨立董事者，應揭露其當選權數。</w:t>
      </w:r>
    </w:p>
    <w:p w:rsidR="00D12991"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前項所稱集團企業與組織，其適用範圍及於本公司子公司、直接或間接捐助基金累計超過百分之五十之財團法人及其他具有實質控 制能力之機構或法人。</w:t>
      </w:r>
    </w:p>
    <w:p w:rsidR="00D12991"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 xml:space="preserve">獨立董事及非獨立董事於任職期間不得轉換其身分。 </w:t>
      </w:r>
    </w:p>
    <w:p w:rsidR="0061184C"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獨立董事之專業資格、持股與兼職限制、獨立性之認定、提名方式及其他應遵行事項之辦法等事項，應依證券交易法、公開發行公司獨立董事設置及應遵循事項辦法、證券交易所或櫃檯買賣中心規定辦理。</w:t>
      </w:r>
    </w:p>
    <w:p w:rsidR="00D12991"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第二十五條</w:t>
      </w:r>
    </w:p>
    <w:p w:rsidR="0061184C"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本公司應依證券交易法之規定，將下列事項提董事會決議通過；獨立董事如有反對意見或保留意見，應於董事會</w:t>
      </w:r>
      <w:proofErr w:type="gramStart"/>
      <w:r w:rsidRPr="00ED6939">
        <w:rPr>
          <w:rFonts w:ascii="標楷體" w:eastAsia="標楷體" w:hAnsi="標楷體"/>
          <w:color w:val="000000" w:themeColor="text1"/>
          <w:kern w:val="2"/>
          <w:lang w:val="en-US" w:bidi="ar-SA"/>
        </w:rPr>
        <w:t>議事錄載明</w:t>
      </w:r>
      <w:proofErr w:type="gramEnd"/>
      <w:r w:rsidRPr="00ED6939">
        <w:rPr>
          <w:rFonts w:ascii="標楷體" w:eastAsia="標楷體" w:hAnsi="標楷體"/>
          <w:color w:val="000000" w:themeColor="text1"/>
          <w:kern w:val="2"/>
          <w:lang w:val="en-US" w:bidi="ar-SA"/>
        </w:rPr>
        <w:t>：</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一、依證券交易法第十四條之</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規定訂定或修正内部控制制度。</w:t>
      </w:r>
    </w:p>
    <w:p w:rsidR="0061184C" w:rsidRPr="00ED6939" w:rsidRDefault="0073763D" w:rsidP="00CF4AD2">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二、依證券交易法第三十六條之</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規定訂定或修正取得或處分資產、從事衍生性商品交易、資金貸與他人、為他人背書或 提供保證之重大財務業務行為之處理程序。</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三、涉及董事或自身利害關係之事項。</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四、重大之資產或衍生性商品交易。</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五、重大之資金貸與、背書或提供保證。</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六、募集、發行或私募具有股權性質之有價證券。</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七、簽證會計師之委任、解任或報酬。</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八、財務、會計或内部稽核主管之任免。</w:t>
      </w:r>
    </w:p>
    <w:p w:rsidR="00BC57A2"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九、其他經主管機關規定之重大事項。</w:t>
      </w:r>
    </w:p>
    <w:p w:rsidR="00D12991"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第二十六條</w:t>
      </w:r>
    </w:p>
    <w:p w:rsidR="00D12991"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本公司應明定獨立董事之職責範疇及賦予行使職權之有關人力物力。公司或董事會其他成員，不得妨礙、拒絕或規避獨立董事執行職務。</w:t>
      </w:r>
    </w:p>
    <w:p w:rsidR="0061184C"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本公司應依相關法令規定明訂董事之酬金，董事之酬金應充分反映個人表現及公司長期經營績效，並應綜合考量公司經營風險。對於獨立董事</w:t>
      </w:r>
      <w:proofErr w:type="gramStart"/>
      <w:r w:rsidRPr="00ED6939">
        <w:rPr>
          <w:rFonts w:ascii="標楷體" w:eastAsia="標楷體" w:hAnsi="標楷體"/>
          <w:color w:val="000000" w:themeColor="text1"/>
          <w:kern w:val="2"/>
          <w:lang w:val="en-US" w:bidi="ar-SA"/>
        </w:rPr>
        <w:t>得酌訂與</w:t>
      </w:r>
      <w:proofErr w:type="gramEnd"/>
      <w:r w:rsidRPr="00ED6939">
        <w:rPr>
          <w:rFonts w:ascii="標楷體" w:eastAsia="標楷體" w:hAnsi="標楷體"/>
          <w:color w:val="000000" w:themeColor="text1"/>
          <w:kern w:val="2"/>
          <w:lang w:val="en-US" w:bidi="ar-SA"/>
        </w:rPr>
        <w:t>一般董事不同之合理酬金。</w:t>
      </w:r>
    </w:p>
    <w:p w:rsidR="000E1C5C" w:rsidRPr="00ED6939" w:rsidRDefault="000E1C5C" w:rsidP="000E1C5C">
      <w:pPr>
        <w:spacing w:before="60" w:after="60" w:line="320" w:lineRule="exact"/>
        <w:ind w:left="960" w:hangingChars="400" w:hanging="960"/>
        <w:rPr>
          <w:rFonts w:ascii="標楷體" w:eastAsia="標楷體" w:hAnsi="標楷體"/>
          <w:color w:val="000000" w:themeColor="text1"/>
          <w:kern w:val="2"/>
          <w:lang w:val="en-US" w:bidi="ar-SA"/>
        </w:rPr>
      </w:pPr>
    </w:p>
    <w:p w:rsidR="0061184C" w:rsidRPr="00ED6939" w:rsidRDefault="0073763D" w:rsidP="000E1C5C">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第三節功能性委員會</w:t>
      </w:r>
    </w:p>
    <w:p w:rsidR="00D12991"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第二十七條</w:t>
      </w:r>
    </w:p>
    <w:p w:rsidR="00D12991"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本公司董事會為健全監督功能及強化管理機能，得考量公司規模、業務性質、董事會人數，設置各類功能性委員會</w:t>
      </w:r>
      <w:r w:rsidR="00D12991" w:rsidRPr="00ED6939">
        <w:rPr>
          <w:rFonts w:ascii="標楷體" w:eastAsia="標楷體" w:hAnsi="標楷體"/>
          <w:color w:val="000000" w:themeColor="text1"/>
          <w:kern w:val="2"/>
          <w:lang w:val="en-US" w:bidi="ar-SA"/>
        </w:rPr>
        <w:t>，</w:t>
      </w:r>
      <w:r w:rsidR="00D12991" w:rsidRPr="00ED6939">
        <w:rPr>
          <w:rFonts w:ascii="標楷體" w:eastAsia="標楷體" w:hAnsi="標楷體" w:hint="eastAsia"/>
          <w:color w:val="000000" w:themeColor="text1"/>
          <w:kern w:val="2"/>
          <w:lang w:val="en-US" w:eastAsia="zh-HK" w:bidi="ar-SA"/>
        </w:rPr>
        <w:t>並明訂於章程</w:t>
      </w:r>
      <w:r w:rsidRPr="00ED6939">
        <w:rPr>
          <w:rFonts w:ascii="標楷體" w:eastAsia="標楷體" w:hAnsi="標楷體"/>
          <w:color w:val="000000" w:themeColor="text1"/>
          <w:kern w:val="2"/>
          <w:lang w:val="en-US" w:bidi="ar-SA"/>
        </w:rPr>
        <w:t>。</w:t>
      </w:r>
    </w:p>
    <w:p w:rsidR="00D12991"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功能性委員會應對董事會負責，並將所提議案交由董事會決議。但 審計委員會依證券交易法第十四條之四第四項規定行使監察人職權者，不在此限。</w:t>
      </w:r>
    </w:p>
    <w:p w:rsidR="0061184C" w:rsidRPr="00ED6939" w:rsidRDefault="0073763D" w:rsidP="00D12991">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功能性委員會應訂定組織規程，經由董事會決議通過。組織規程之 内容應包括委員會之人數、任期、職權事項、議事規則、行使職權時公司應提供之資源等事項。</w:t>
      </w:r>
    </w:p>
    <w:p w:rsidR="009F5C7D"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第二十八條</w:t>
      </w:r>
    </w:p>
    <w:p w:rsidR="009F5C7D" w:rsidRPr="00ED6939" w:rsidRDefault="0073763D" w:rsidP="009F5C7D">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本公司應依法令及主管機關規定設置審計委員會。</w:t>
      </w:r>
    </w:p>
    <w:p w:rsidR="009F5C7D" w:rsidRPr="00ED6939" w:rsidRDefault="0073763D" w:rsidP="009F5C7D">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審計委員會應由全體獨立董事組成，其人數不得少於三人，其中</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人為召集人，且至少一人應具備會計或財務專長。</w:t>
      </w:r>
    </w:p>
    <w:p w:rsidR="0061184C" w:rsidRPr="00ED6939" w:rsidRDefault="0073763D" w:rsidP="009F5C7D">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審計委員會及其獨立董事成員職權之行使及相關事項，應依證券交易法、公開發行公司審計委員會行使職權辦法、證券交易所或櫃檯買賣中心規定辦理。</w:t>
      </w:r>
    </w:p>
    <w:p w:rsidR="009F5C7D"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第二十八條之</w:t>
      </w:r>
      <w:proofErr w:type="gramStart"/>
      <w:r w:rsidRPr="00ED6939">
        <w:rPr>
          <w:rFonts w:ascii="標楷體" w:eastAsia="標楷體" w:hAnsi="標楷體"/>
          <w:color w:val="000000" w:themeColor="text1"/>
          <w:kern w:val="2"/>
          <w:lang w:val="en-US" w:bidi="ar-SA"/>
        </w:rPr>
        <w:t>一</w:t>
      </w:r>
      <w:proofErr w:type="gramEnd"/>
    </w:p>
    <w:p w:rsidR="0061184C" w:rsidRPr="00ED6939" w:rsidRDefault="0073763D" w:rsidP="009F5C7D">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本公司應設置薪資報酬委員會，過半數成員宜由獨立董事擔任； 其成員專業資格、職權之行使、組織規程之訂定及相關事項應 依「股票上市或於證券商營業處所買賣公司薪資報酬委員會設 置及行使職權辦法」之規定辦理。</w:t>
      </w:r>
    </w:p>
    <w:p w:rsidR="009F5C7D"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第二十八條之二</w:t>
      </w:r>
    </w:p>
    <w:p w:rsidR="0061184C" w:rsidRPr="00ED6939" w:rsidRDefault="0073763D" w:rsidP="009F5C7D">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本公司宜設置並公告内部及外部人員檢舉管道，並建立檢舉人 保護制度；其受理單位應具有獨立性，對檢舉人提供之檔案予 以加密保護，妥適限制存取權限，並訂定内部作業程序及納入内部控制制度控管。</w:t>
      </w:r>
    </w:p>
    <w:p w:rsidR="009F5C7D"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第二十九條</w:t>
      </w:r>
    </w:p>
    <w:p w:rsidR="009F5C7D" w:rsidRPr="00ED6939" w:rsidRDefault="0073763D" w:rsidP="009F5C7D">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為提升財務報告品質，本公司應設置會計主管之職務代理人。</w:t>
      </w:r>
    </w:p>
    <w:p w:rsidR="009F5C7D" w:rsidRPr="00ED6939" w:rsidRDefault="0073763D" w:rsidP="009F5C7D">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前項會計主管之代理人應比照會計主管每年持續進修，以強化會計 主管代理人專業能力。</w:t>
      </w:r>
    </w:p>
    <w:p w:rsidR="009F5C7D" w:rsidRPr="00ED6939" w:rsidRDefault="0073763D" w:rsidP="009F5C7D">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編製財務報告相關會計人員每年亦應進修專業相關課程六小時以 上，其進修方式得參加公司内部教育訓練或會計主管進修機構所舉辦專業課程。</w:t>
      </w:r>
    </w:p>
    <w:p w:rsidR="009F5C7D" w:rsidRPr="00ED6939" w:rsidRDefault="0073763D" w:rsidP="009F5C7D">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選擇專業、負責且具獨立性之簽證會計師，定期對公司之財務狀況及内部控制實施查核。公司針對會計師於查核過程中適時發現及揭露之異常或缺失事項，及所提具體改善或防弊意見，應確實檢討改進，並宜建立獨立董事或審計委員會與簽證會計師之溝通 管道或機制，並訂定内部作業程序及納入内部控制制度控管。</w:t>
      </w:r>
    </w:p>
    <w:p w:rsidR="0061184C" w:rsidRPr="00ED6939" w:rsidRDefault="0073763D" w:rsidP="009F5C7D">
      <w:pPr>
        <w:spacing w:before="60" w:after="60" w:line="320" w:lineRule="exact"/>
        <w:rPr>
          <w:rFonts w:ascii="標楷體" w:eastAsia="標楷體" w:hAnsi="標楷體"/>
          <w:color w:val="000000" w:themeColor="text1"/>
          <w:kern w:val="2"/>
          <w:lang w:val="en-US" w:bidi="ar-SA"/>
        </w:rPr>
      </w:pPr>
      <w:r w:rsidRPr="00235165">
        <w:rPr>
          <w:rFonts w:ascii="標楷體" w:eastAsia="標楷體" w:hAnsi="標楷體"/>
          <w:color w:val="000000" w:themeColor="text1"/>
          <w:kern w:val="2"/>
          <w:lang w:val="en-US" w:bidi="ar-SA"/>
        </w:rPr>
        <w:t>公司應定期</w:t>
      </w:r>
      <w:r w:rsidR="009F5C7D" w:rsidRPr="00235165">
        <w:rPr>
          <w:rFonts w:ascii="標楷體" w:eastAsia="標楷體" w:hAnsi="標楷體"/>
          <w:color w:val="000000" w:themeColor="text1"/>
          <w:kern w:val="2"/>
          <w:lang w:val="en-US" w:bidi="ar-SA"/>
        </w:rPr>
        <w:t>(至少一年一次)</w:t>
      </w:r>
      <w:r w:rsidR="00235165" w:rsidRPr="0059392C">
        <w:rPr>
          <w:rFonts w:ascii="標楷體" w:eastAsia="標楷體" w:hAnsi="標楷體"/>
          <w:color w:val="auto"/>
          <w:kern w:val="2"/>
          <w:lang w:val="en-US" w:bidi="ar-SA"/>
        </w:rPr>
        <w:t>參考審計品質指標</w:t>
      </w:r>
      <w:r w:rsidR="00235165" w:rsidRPr="0059392C">
        <w:rPr>
          <w:rFonts w:ascii="標楷體" w:eastAsia="標楷體" w:hAnsi="標楷體" w:hint="eastAsia"/>
          <w:color w:val="auto"/>
          <w:kern w:val="2"/>
          <w:lang w:val="en-US" w:bidi="ar-SA"/>
        </w:rPr>
        <w:t>(AQIs)，</w:t>
      </w:r>
      <w:r w:rsidRPr="0059392C">
        <w:rPr>
          <w:rFonts w:ascii="標楷體" w:eastAsia="標楷體" w:hAnsi="標楷體"/>
          <w:color w:val="auto"/>
          <w:kern w:val="2"/>
          <w:lang w:val="en-US" w:bidi="ar-SA"/>
        </w:rPr>
        <w:t>評</w:t>
      </w:r>
      <w:r w:rsidRPr="00235165">
        <w:rPr>
          <w:rFonts w:ascii="標楷體" w:eastAsia="標楷體" w:hAnsi="標楷體"/>
          <w:color w:val="000000" w:themeColor="text1"/>
          <w:kern w:val="2"/>
          <w:lang w:val="en-US" w:bidi="ar-SA"/>
        </w:rPr>
        <w:t>估聘任會計師之獨立性及適任性。</w:t>
      </w:r>
      <w:r w:rsidRPr="00ED6939">
        <w:rPr>
          <w:rFonts w:ascii="標楷體" w:eastAsia="標楷體" w:hAnsi="標楷體"/>
          <w:color w:val="000000" w:themeColor="text1"/>
          <w:kern w:val="2"/>
          <w:lang w:val="en-US" w:bidi="ar-SA"/>
        </w:rPr>
        <w:t>公司連續七年未更換會計師或其受有處分或有損及獨立性之情事者，應評估有無更換會計師之必要，並就評估結果提報董事會。</w:t>
      </w:r>
    </w:p>
    <w:p w:rsidR="009F5C7D"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第三十條</w:t>
      </w:r>
    </w:p>
    <w:p w:rsidR="009F5C7D" w:rsidRPr="00ED6939" w:rsidRDefault="0073763D" w:rsidP="00AE35EC">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本公司宜委任專業</w:t>
      </w:r>
      <w:proofErr w:type="gramStart"/>
      <w:r w:rsidRPr="00ED6939">
        <w:rPr>
          <w:rFonts w:ascii="標楷體" w:eastAsia="標楷體" w:hAnsi="標楷體"/>
          <w:color w:val="000000" w:themeColor="text1"/>
          <w:kern w:val="2"/>
          <w:lang w:val="en-US" w:bidi="ar-SA"/>
        </w:rPr>
        <w:t>適</w:t>
      </w:r>
      <w:proofErr w:type="gramEnd"/>
      <w:r w:rsidRPr="00ED6939">
        <w:rPr>
          <w:rFonts w:ascii="標楷體" w:eastAsia="標楷體" w:hAnsi="標楷體"/>
          <w:color w:val="000000" w:themeColor="text1"/>
          <w:kern w:val="2"/>
          <w:lang w:val="en-US" w:bidi="ar-SA"/>
        </w:rPr>
        <w:t>任之律師，提供公司適當之法律諮詢服務，或協助董事會、審計委員會及管理階層提昇其法律素養，避免公司及相關人員觸犯法令，促使公司治理作業在相關法律架構及法定程序下運作。</w:t>
      </w:r>
    </w:p>
    <w:p w:rsidR="00AE35EC" w:rsidRPr="00ED6939" w:rsidRDefault="0073763D" w:rsidP="00AE35EC">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遇有董事或管理階層依法執行業務涉有訴訟或與股東之間發生糾紛情事者，公司應視狀況委請律師予以協助。</w:t>
      </w:r>
    </w:p>
    <w:p w:rsidR="0061184C" w:rsidRPr="00ED6939" w:rsidRDefault="0073763D" w:rsidP="00AE35EC">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審計委員會或其獨立董事成員得代表公司委任律師、會計師或其他專 業人員就行使職權有關之事項為必要之查核或提供諮詢，其費用由公司負擔之。</w:t>
      </w:r>
    </w:p>
    <w:p w:rsidR="00767F27" w:rsidRPr="00ED6939" w:rsidRDefault="00767F27" w:rsidP="000E1C5C">
      <w:pPr>
        <w:spacing w:before="60" w:after="60" w:line="320" w:lineRule="exact"/>
        <w:ind w:left="960" w:hangingChars="400" w:hanging="960"/>
        <w:rPr>
          <w:rFonts w:ascii="標楷體" w:eastAsia="標楷體" w:hAnsi="標楷體"/>
          <w:color w:val="000000" w:themeColor="text1"/>
          <w:kern w:val="2"/>
          <w:lang w:val="en-US" w:bidi="ar-SA"/>
        </w:rPr>
      </w:pPr>
    </w:p>
    <w:p w:rsidR="0061184C" w:rsidRPr="00ED6939" w:rsidRDefault="0073763D" w:rsidP="000E1C5C">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第四節董事會議事規則及決策程序</w:t>
      </w:r>
    </w:p>
    <w:p w:rsidR="00AE35EC"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第三十一條</w:t>
      </w:r>
    </w:p>
    <w:p w:rsidR="00AE35EC" w:rsidRPr="00ED6939" w:rsidRDefault="0073763D" w:rsidP="00AE35EC">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董事會應每季至少召開一次，遇有緊急情事時並得隨時召集之。董事會之召集，應載明召集事由，於7日前通知各董事，並提供足夠之會議資料，於召集通知時一併寄送。會議資料如有不足，董事有權請求補足或經董事會決議後延期審議。</w:t>
      </w:r>
    </w:p>
    <w:p w:rsidR="0061184C" w:rsidRPr="00ED6939" w:rsidRDefault="0073763D" w:rsidP="00AE35EC">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公司應訂定董事會議事規範；其主要議事内容、作業程序、議事錄應載明事項、公告及其他應遵行事項之辦法，應依公開發行公司董事會議事辦法辦理。</w:t>
      </w:r>
    </w:p>
    <w:p w:rsidR="00AE35EC"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第三十二條</w:t>
      </w:r>
    </w:p>
    <w:p w:rsidR="00AE35EC" w:rsidRPr="00ED6939" w:rsidRDefault="0073763D" w:rsidP="00AE35EC">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董事應秉持高度之自律，對董事會所列議案，與其自身或其代表之 法人有利害關係者，應於當次董事會說明其利害關係之重要内容， 如有害於公司利益之虞時，不得加入討論及表決，且討論及表決時 應予迴避，並不得代理其他董事行使其表決權。</w:t>
      </w:r>
    </w:p>
    <w:p w:rsidR="0061184C" w:rsidRPr="00ED6939" w:rsidRDefault="0073763D" w:rsidP="00AE35EC">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董事自行迴避事項，應明訂於董事會議事規範。</w:t>
      </w:r>
    </w:p>
    <w:p w:rsidR="00AE35EC" w:rsidRPr="00ED6939" w:rsidRDefault="0073763D" w:rsidP="00CF4AD2">
      <w:pPr>
        <w:spacing w:before="120" w:after="60" w:line="320" w:lineRule="exact"/>
        <w:ind w:left="960" w:hangingChars="400" w:hanging="96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第三十三條</w:t>
      </w:r>
    </w:p>
    <w:p w:rsidR="00AE35EC" w:rsidRPr="00ED6939" w:rsidRDefault="0073763D" w:rsidP="00AE35EC">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本公司之獨立董事，對於證券交易法第十四條之三應提董事會之事 項，應親自出席，不得委由非獨立董事代理。獨立董事如有反對或 保留意見，應於董事會</w:t>
      </w:r>
      <w:proofErr w:type="gramStart"/>
      <w:r w:rsidRPr="00ED6939">
        <w:rPr>
          <w:rFonts w:ascii="標楷體" w:eastAsia="標楷體" w:hAnsi="標楷體"/>
          <w:color w:val="000000" w:themeColor="text1"/>
          <w:kern w:val="2"/>
          <w:lang w:val="en-US" w:bidi="ar-SA"/>
        </w:rPr>
        <w:t>議事錄載明</w:t>
      </w:r>
      <w:proofErr w:type="gramEnd"/>
      <w:r w:rsidRPr="00ED6939">
        <w:rPr>
          <w:rFonts w:ascii="標楷體" w:eastAsia="標楷體" w:hAnsi="標楷體"/>
          <w:color w:val="000000" w:themeColor="text1"/>
          <w:kern w:val="2"/>
          <w:lang w:val="en-US" w:bidi="ar-SA"/>
        </w:rPr>
        <w:t>；如獨立董事不能親自出席董事 會表達反對或保留意見者，除有正當理由外，應事先出具書面意見， 並載明於董事會議事錄。</w:t>
      </w:r>
    </w:p>
    <w:p w:rsidR="0061184C" w:rsidRPr="00ED6939" w:rsidRDefault="0073763D" w:rsidP="00AE35EC">
      <w:pPr>
        <w:spacing w:before="60" w:after="60" w:line="32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董事會之議決事項，如有下列情事之</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者，除應於議事</w:t>
      </w:r>
      <w:proofErr w:type="gramStart"/>
      <w:r w:rsidRPr="00ED6939">
        <w:rPr>
          <w:rFonts w:ascii="標楷體" w:eastAsia="標楷體" w:hAnsi="標楷體"/>
          <w:color w:val="000000" w:themeColor="text1"/>
          <w:kern w:val="2"/>
          <w:lang w:val="en-US" w:bidi="ar-SA"/>
        </w:rPr>
        <w:t>錄載明外</w:t>
      </w:r>
      <w:proofErr w:type="gramEnd"/>
      <w:r w:rsidRPr="00ED6939">
        <w:rPr>
          <w:rFonts w:ascii="標楷體" w:eastAsia="標楷體" w:hAnsi="標楷體"/>
          <w:color w:val="000000" w:themeColor="text1"/>
          <w:kern w:val="2"/>
          <w:lang w:val="en-US" w:bidi="ar-SA"/>
        </w:rPr>
        <w:t>， 並應於董事會之日起次一營業日交易時間開始二小時前，於公開資訊觀測站辦理公告申報：</w:t>
      </w:r>
    </w:p>
    <w:p w:rsidR="0061184C" w:rsidRPr="00ED6939" w:rsidRDefault="0073763D" w:rsidP="00CF4AD2">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一、獨立董事有反對或保留意見且有紀錄或書面聲明。</w:t>
      </w:r>
    </w:p>
    <w:p w:rsidR="00AE35EC" w:rsidRPr="00ED6939" w:rsidRDefault="0073763D" w:rsidP="00CF4AD2">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二、設置審計委員會之公司，未經審計委員會通過之事項，如經全體董事三分之二以上同意。</w:t>
      </w:r>
    </w:p>
    <w:p w:rsidR="0061184C" w:rsidRPr="00ED6939" w:rsidRDefault="0073763D" w:rsidP="00AE35EC">
      <w:pPr>
        <w:spacing w:before="60" w:after="60" w:line="36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董事會進行中得視議案内容通知相關部門非擔任董事之經理人員列席會議，報告目前公司業務概況及答覆董事提問事項。必要時，亦得邀請會計師、律師或其他專業人士列席會議，以協助董事瞭解 公司現況，作出適當決議，但討論及表決時應離席。</w:t>
      </w:r>
    </w:p>
    <w:p w:rsidR="00AE35EC" w:rsidRPr="00ED6939" w:rsidRDefault="0073763D" w:rsidP="00CF4AD2">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第三十四條</w:t>
      </w:r>
    </w:p>
    <w:p w:rsidR="00AE35EC" w:rsidRPr="00ED6939" w:rsidRDefault="0073763D" w:rsidP="00AE35E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本公司董事會之議事人員應確實依相關規定詳實記錄會議報告及各議案之議事摘要、決議方法與結果。</w:t>
      </w:r>
    </w:p>
    <w:p w:rsidR="00AE35EC" w:rsidRPr="00ED6939" w:rsidRDefault="0073763D" w:rsidP="00AE35E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w:t>
      </w:r>
      <w:proofErr w:type="gramStart"/>
      <w:r w:rsidRPr="00ED6939">
        <w:rPr>
          <w:rFonts w:ascii="標楷體" w:eastAsia="標楷體" w:hAnsi="標楷體"/>
          <w:color w:val="000000" w:themeColor="text1"/>
          <w:kern w:val="2"/>
          <w:lang w:val="en-US" w:bidi="ar-SA"/>
        </w:rPr>
        <w:t>議事錄須由</w:t>
      </w:r>
      <w:proofErr w:type="gramEnd"/>
      <w:r w:rsidRPr="00ED6939">
        <w:rPr>
          <w:rFonts w:ascii="標楷體" w:eastAsia="標楷體" w:hAnsi="標楷體"/>
          <w:color w:val="000000" w:themeColor="text1"/>
          <w:kern w:val="2"/>
          <w:lang w:val="en-US" w:bidi="ar-SA"/>
        </w:rPr>
        <w:t>會議主席及記錄人員簽名或蓋章，於會後二十</w:t>
      </w:r>
      <w:r w:rsidR="00AE35EC" w:rsidRPr="00ED6939">
        <w:rPr>
          <w:rFonts w:ascii="標楷體" w:eastAsia="標楷體" w:hAnsi="標楷體" w:hint="eastAsia"/>
          <w:color w:val="000000" w:themeColor="text1"/>
          <w:kern w:val="2"/>
          <w:lang w:val="en-US" w:eastAsia="zh-HK" w:bidi="ar-SA"/>
        </w:rPr>
        <w:t>日</w:t>
      </w:r>
      <w:r w:rsidRPr="00ED6939">
        <w:rPr>
          <w:rFonts w:ascii="標楷體" w:eastAsia="標楷體" w:hAnsi="標楷體"/>
          <w:color w:val="000000" w:themeColor="text1"/>
          <w:kern w:val="2"/>
          <w:lang w:val="en-US" w:bidi="ar-SA"/>
        </w:rPr>
        <w:t>内分送各董事，董事會簽到薄為議事錄之一部分，並應列入公司重要檔案，在公司存續期間永久妥善保存。</w:t>
      </w:r>
    </w:p>
    <w:p w:rsidR="00AE35EC" w:rsidRPr="00ED6939" w:rsidRDefault="0073763D" w:rsidP="00AE35E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議事錄之製作、分發及保存，得以電子方式為之。</w:t>
      </w:r>
    </w:p>
    <w:p w:rsidR="00AE35EC" w:rsidRPr="00ED6939" w:rsidRDefault="0073763D" w:rsidP="00AE35E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公司應將董事會之開會過程全程錄音或錄影存證，並至少保存五年，其保存得以電子方式為之。前項保存期限未屆滿前，發生關於董事會相關議決事項之訴訟時， 相關錄音或錄影存證資料應續予保存，不適用前項之規定。</w:t>
      </w:r>
    </w:p>
    <w:p w:rsidR="00AE35EC" w:rsidRPr="00ED6939" w:rsidRDefault="0073763D" w:rsidP="00AE35E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以視訊會議召開董事會者，其會議錄音、錄影資料為議事錄之一部分，應永久保存。</w:t>
      </w:r>
    </w:p>
    <w:p w:rsidR="0061184C" w:rsidRPr="00ED6939" w:rsidRDefault="0073763D" w:rsidP="00AE35E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董事會之決議違反法令、章程或股東會決議，致公司受損害時，經表示異議之董事，有紀錄或書面聲明可證者，免其賠償之責任。</w:t>
      </w:r>
    </w:p>
    <w:p w:rsidR="00AE35EC" w:rsidRPr="00ED6939" w:rsidRDefault="0073763D"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第三十五條</w:t>
      </w:r>
    </w:p>
    <w:p w:rsidR="0061184C" w:rsidRPr="00ED6939" w:rsidRDefault="0073763D" w:rsidP="002877BA">
      <w:pPr>
        <w:spacing w:before="60" w:after="60" w:line="360" w:lineRule="exact"/>
        <w:ind w:left="840" w:hangingChars="350" w:hanging="84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本公司對於下列事項應提董事會討論：</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一、公司之營運計晝。</w:t>
      </w:r>
    </w:p>
    <w:p w:rsidR="0061184C" w:rsidRPr="00ED6939" w:rsidRDefault="0073763D" w:rsidP="007F4223">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二、年度財務報告及半年度財務報告。但半年度財務報告依法令規定無須經會計師查核簽證者，不在此限。</w:t>
      </w:r>
    </w:p>
    <w:p w:rsidR="0061184C" w:rsidRPr="00ED6939" w:rsidRDefault="0073763D" w:rsidP="007F4223">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三、依證券交易法第十四條之</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規定訂定或修正内部控制制度，及内部控制制度有效性之考核。</w:t>
      </w:r>
    </w:p>
    <w:p w:rsidR="00AE35EC" w:rsidRPr="00ED6939" w:rsidRDefault="0073763D" w:rsidP="007F4223">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四、依證券交易法第三十六條之</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規定訂定或修正取得或處分資產、從事衍生性商品交易、資金貸與他人、為他人背書或提供保證之重大財務業務行為之處理程序。</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五、募集、發行或私募具有股權性質之有價證券。</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六、經理人之績效考核及酬金標準。</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七、董事之酬金結構與制度。</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八、財務、會計或内部稽核主管之任免。</w:t>
      </w:r>
    </w:p>
    <w:p w:rsidR="0061184C" w:rsidRPr="00ED6939" w:rsidRDefault="0073763D" w:rsidP="007F4223">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九、對關係人之捐贈或對非關係人之重大捐贈。但因重大天然災害所為急難救助之公益性質捐贈，得提下次董事會追認。</w:t>
      </w:r>
    </w:p>
    <w:p w:rsidR="001857CC" w:rsidRPr="00ED6939" w:rsidRDefault="0073763D" w:rsidP="007F4223">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十、依證券交易法第十四條之三、其他依法令或章程規定應由股東會決議或提董事會之事項或主管機關規定之重大事項。</w:t>
      </w:r>
    </w:p>
    <w:p w:rsidR="0061184C" w:rsidRDefault="0073763D" w:rsidP="001857CC">
      <w:pPr>
        <w:spacing w:before="60" w:after="60" w:line="360" w:lineRule="exact"/>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除前項應提董事會討論事項外，在董事會休會</w:t>
      </w:r>
      <w:proofErr w:type="gramStart"/>
      <w:r w:rsidRPr="00ED6939">
        <w:rPr>
          <w:rFonts w:ascii="標楷體" w:eastAsia="標楷體" w:hAnsi="標楷體"/>
          <w:color w:val="000000" w:themeColor="text1"/>
          <w:kern w:val="2"/>
          <w:lang w:val="en-US" w:bidi="ar-SA"/>
        </w:rPr>
        <w:t>期間，</w:t>
      </w:r>
      <w:proofErr w:type="gramEnd"/>
      <w:r w:rsidRPr="00ED6939">
        <w:rPr>
          <w:rFonts w:ascii="標楷體" w:eastAsia="標楷體" w:hAnsi="標楷體"/>
          <w:color w:val="000000" w:themeColor="text1"/>
          <w:kern w:val="2"/>
          <w:lang w:val="en-US" w:bidi="ar-SA"/>
        </w:rPr>
        <w:t>董事會依法令或公司章程規定，授權行使董事會職權者，其授權層級、内容 或事項應具體明確，不得概括授權。</w:t>
      </w:r>
    </w:p>
    <w:p w:rsidR="00235165" w:rsidRPr="00ED6939" w:rsidRDefault="00235165" w:rsidP="001857CC">
      <w:pPr>
        <w:spacing w:before="60" w:after="60" w:line="360" w:lineRule="exact"/>
        <w:rPr>
          <w:rFonts w:ascii="標楷體" w:eastAsia="標楷體" w:hAnsi="標楷體"/>
          <w:color w:val="000000" w:themeColor="text1"/>
          <w:kern w:val="2"/>
          <w:lang w:val="en-US" w:bidi="ar-SA"/>
        </w:rPr>
      </w:pPr>
    </w:p>
    <w:p w:rsidR="001857CC" w:rsidRPr="00ED6939" w:rsidRDefault="0073763D"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第三十六條</w:t>
      </w:r>
    </w:p>
    <w:p w:rsidR="001857CC" w:rsidRPr="00ED6939" w:rsidRDefault="0073763D" w:rsidP="001857C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本公司應將董事會之決議辦理事項明確交付適當之執行單位或人</w:t>
      </w:r>
      <w:r w:rsidR="001857CC" w:rsidRPr="00ED6939">
        <w:rPr>
          <w:rFonts w:ascii="標楷體" w:eastAsia="標楷體" w:hAnsi="標楷體"/>
          <w:color w:val="000000" w:themeColor="text1"/>
          <w:kern w:val="2"/>
          <w:lang w:val="en-US" w:bidi="ar-SA"/>
        </w:rPr>
        <w:t>員，要求依計</w:t>
      </w:r>
      <w:r w:rsidR="001857CC" w:rsidRPr="00ED6939">
        <w:rPr>
          <w:rFonts w:ascii="標楷體" w:eastAsia="標楷體" w:hAnsi="標楷體" w:hint="eastAsia"/>
          <w:color w:val="000000" w:themeColor="text1"/>
          <w:kern w:val="2"/>
          <w:lang w:val="en-US" w:eastAsia="zh-HK" w:bidi="ar-SA"/>
        </w:rPr>
        <w:t>畫</w:t>
      </w:r>
      <w:r w:rsidRPr="00ED6939">
        <w:rPr>
          <w:rFonts w:ascii="標楷體" w:eastAsia="標楷體" w:hAnsi="標楷體"/>
          <w:color w:val="000000" w:themeColor="text1"/>
          <w:kern w:val="2"/>
          <w:lang w:val="en-US" w:bidi="ar-SA"/>
        </w:rPr>
        <w:t>時程及目標執行，同時列入追蹤管理，確實考核其執行情形。</w:t>
      </w:r>
    </w:p>
    <w:p w:rsidR="0061184C" w:rsidRPr="00ED6939" w:rsidRDefault="0073763D" w:rsidP="001857C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董事會應充分掌握執行進度，並於下次會議進行報告，</w:t>
      </w:r>
      <w:proofErr w:type="gramStart"/>
      <w:r w:rsidRPr="00ED6939">
        <w:rPr>
          <w:rFonts w:ascii="標楷體" w:eastAsia="標楷體" w:hAnsi="標楷體"/>
          <w:color w:val="000000" w:themeColor="text1"/>
          <w:kern w:val="2"/>
          <w:lang w:val="en-US" w:bidi="ar-SA"/>
        </w:rPr>
        <w:t>俾</w:t>
      </w:r>
      <w:proofErr w:type="gramEnd"/>
      <w:r w:rsidRPr="00ED6939">
        <w:rPr>
          <w:rFonts w:ascii="標楷體" w:eastAsia="標楷體" w:hAnsi="標楷體"/>
          <w:color w:val="000000" w:themeColor="text1"/>
          <w:kern w:val="2"/>
          <w:lang w:val="en-US" w:bidi="ar-SA"/>
        </w:rPr>
        <w:t>董事會之經營決策得以落實。</w:t>
      </w:r>
    </w:p>
    <w:p w:rsidR="002F0394" w:rsidRPr="00ED6939" w:rsidRDefault="002F0394" w:rsidP="002F0394">
      <w:pPr>
        <w:spacing w:before="60" w:after="60" w:line="360" w:lineRule="exact"/>
        <w:ind w:left="841" w:hangingChars="350" w:hanging="841"/>
        <w:jc w:val="both"/>
        <w:rPr>
          <w:rFonts w:ascii="標楷體" w:eastAsia="標楷體" w:hAnsi="標楷體"/>
          <w:b/>
          <w:color w:val="000000" w:themeColor="text1"/>
          <w:kern w:val="2"/>
          <w:lang w:val="en-US" w:bidi="ar-SA"/>
        </w:rPr>
      </w:pPr>
    </w:p>
    <w:p w:rsidR="0061184C" w:rsidRPr="00ED6939" w:rsidRDefault="0073763D" w:rsidP="002F0394">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第五節董事之忠實注意義務與責任</w:t>
      </w:r>
    </w:p>
    <w:p w:rsidR="001857CC" w:rsidRPr="00ED6939" w:rsidRDefault="0073763D"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第三十七條</w:t>
      </w:r>
      <w:r w:rsidR="001857CC" w:rsidRPr="00ED6939">
        <w:rPr>
          <w:rFonts w:ascii="標楷體" w:eastAsia="標楷體" w:hAnsi="標楷體"/>
          <w:color w:val="000000" w:themeColor="text1"/>
        </w:rPr>
        <w:t>(董事會成員應忠實執行</w:t>
      </w:r>
      <w:proofErr w:type="gramStart"/>
      <w:r w:rsidR="001857CC" w:rsidRPr="00ED6939">
        <w:rPr>
          <w:rFonts w:ascii="標楷體" w:eastAsia="標楷體" w:hAnsi="標楷體"/>
          <w:color w:val="000000" w:themeColor="text1"/>
        </w:rPr>
        <w:t>業務及盡善良</w:t>
      </w:r>
      <w:proofErr w:type="gramEnd"/>
      <w:r w:rsidR="001857CC" w:rsidRPr="00ED6939">
        <w:rPr>
          <w:rFonts w:ascii="標楷體" w:eastAsia="標楷體" w:hAnsi="標楷體"/>
          <w:color w:val="000000" w:themeColor="text1"/>
        </w:rPr>
        <w:t>管理人之注意義務)</w:t>
      </w:r>
    </w:p>
    <w:p w:rsidR="001857CC" w:rsidRPr="00ED6939" w:rsidRDefault="0073763D" w:rsidP="001857C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董事會成員應忠實執行</w:t>
      </w:r>
      <w:proofErr w:type="gramStart"/>
      <w:r w:rsidRPr="00ED6939">
        <w:rPr>
          <w:rFonts w:ascii="標楷體" w:eastAsia="標楷體" w:hAnsi="標楷體"/>
          <w:color w:val="000000" w:themeColor="text1"/>
          <w:kern w:val="2"/>
          <w:lang w:val="en-US" w:bidi="ar-SA"/>
        </w:rPr>
        <w:t>業務及盡善良</w:t>
      </w:r>
      <w:proofErr w:type="gramEnd"/>
      <w:r w:rsidRPr="00ED6939">
        <w:rPr>
          <w:rFonts w:ascii="標楷體" w:eastAsia="標楷體" w:hAnsi="標楷體"/>
          <w:color w:val="000000" w:themeColor="text1"/>
          <w:kern w:val="2"/>
          <w:lang w:val="en-US" w:bidi="ar-SA"/>
        </w:rPr>
        <w:t>管理人之注意義務，並以高度自律及審慎之態度行使職權，對於公司業務之執行，除依法律或公司章程規定應由股東會決議之事項外，應確實依董事會決議為之。</w:t>
      </w:r>
    </w:p>
    <w:p w:rsidR="0061184C" w:rsidRPr="00ED6939" w:rsidRDefault="0073763D" w:rsidP="001857C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公司宜訂定董事會績效評估辦法及程序，每年定期就董事會、功能性委員會及個別董事依自我評量、同儕評鑑</w:t>
      </w:r>
      <w:r w:rsidR="001857CC" w:rsidRPr="00ED6939">
        <w:rPr>
          <w:rFonts w:ascii="標楷體" w:eastAsia="標楷體" w:hAnsi="標楷體" w:hint="eastAsia"/>
          <w:color w:val="000000" w:themeColor="text1"/>
          <w:kern w:val="2"/>
          <w:lang w:val="en-US" w:eastAsia="zh-HK" w:bidi="ar-SA"/>
        </w:rPr>
        <w:t>、</w:t>
      </w:r>
      <w:r w:rsidRPr="00ED6939">
        <w:rPr>
          <w:rFonts w:ascii="標楷體" w:eastAsia="標楷體" w:hAnsi="標楷體"/>
          <w:color w:val="000000" w:themeColor="text1"/>
          <w:kern w:val="2"/>
          <w:lang w:val="en-US" w:bidi="ar-SA"/>
        </w:rPr>
        <w:t>委任外部專業機構或其他適當方式進行績效評估；對董事會績效之評估内容宜包含下列構面，並考量公司需求訂定適合之評估指標：</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一、對公司營運之參與程度。</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二、提升董事會決策品質。</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三、董事會組成與結構。</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四、董事之選任及持續進修。</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五、内部控制。</w:t>
      </w:r>
    </w:p>
    <w:p w:rsidR="0061184C" w:rsidRPr="00ED6939" w:rsidRDefault="0073763D" w:rsidP="001857CC">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對董事成員</w:t>
      </w:r>
      <w:r w:rsidR="00882764" w:rsidRPr="00ED6939">
        <w:rPr>
          <w:rFonts w:ascii="標楷體" w:eastAsia="標楷體" w:hAnsi="標楷體"/>
          <w:color w:val="000000" w:themeColor="text1"/>
          <w:kern w:val="2"/>
          <w:lang w:val="en-US" w:bidi="ar-SA"/>
        </w:rPr>
        <w:t>(</w:t>
      </w:r>
      <w:r w:rsidRPr="00ED6939">
        <w:rPr>
          <w:rFonts w:ascii="標楷體" w:eastAsia="標楷體" w:hAnsi="標楷體"/>
          <w:color w:val="000000" w:themeColor="text1"/>
          <w:kern w:val="2"/>
          <w:lang w:val="en-US" w:bidi="ar-SA"/>
        </w:rPr>
        <w:t>自我或同儕</w:t>
      </w:r>
      <w:r w:rsidR="00882764" w:rsidRPr="00ED6939">
        <w:rPr>
          <w:rFonts w:ascii="標楷體" w:eastAsia="標楷體" w:hAnsi="標楷體"/>
          <w:color w:val="000000" w:themeColor="text1"/>
          <w:kern w:val="2"/>
          <w:lang w:val="en-US" w:bidi="ar-SA"/>
        </w:rPr>
        <w:t>)</w:t>
      </w:r>
      <w:r w:rsidRPr="00ED6939">
        <w:rPr>
          <w:rFonts w:ascii="標楷體" w:eastAsia="標楷體" w:hAnsi="標楷體"/>
          <w:color w:val="000000" w:themeColor="text1"/>
          <w:kern w:val="2"/>
          <w:lang w:val="en-US" w:bidi="ar-SA"/>
        </w:rPr>
        <w:t>績效之評估内容宜包含下列構面，並考量公司需求適當調整：</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一、公司目標與任務之掌握。</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二、董事職責認知。</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三、對公司營運之參與程度。</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四、内部關係經營與溝通。</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五、董事之專業及持續進修。</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六、内部控制。</w:t>
      </w:r>
    </w:p>
    <w:p w:rsidR="0061184C" w:rsidRPr="00ED6939" w:rsidRDefault="0073763D" w:rsidP="0088276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功能性委員會績效之評估内容宜包含下列構面，並考量公司需求適當調整：</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一、對公司營運之參與程度。</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二、功能性委員會職責認知。</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三、提升功能性委員會決策品質。</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四、功能性委員會組成及成員選任。</w:t>
      </w:r>
    </w:p>
    <w:p w:rsidR="0061184C" w:rsidRPr="00ED6939" w:rsidRDefault="0073763D"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五、内部控制。</w:t>
      </w:r>
    </w:p>
    <w:p w:rsidR="0061184C" w:rsidRPr="00ED6939" w:rsidRDefault="0073763D" w:rsidP="0088276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公司宜將績效評估之結果提報董事會，並運用於個別董事薪資報酬及提名續任之參考。</w:t>
      </w:r>
    </w:p>
    <w:p w:rsidR="00882764" w:rsidRPr="00ED6939" w:rsidRDefault="0073763D" w:rsidP="00B654B5">
      <w:pPr>
        <w:spacing w:before="6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第三十七條之</w:t>
      </w:r>
      <w:proofErr w:type="gramStart"/>
      <w:r w:rsidRPr="00ED6939">
        <w:rPr>
          <w:rFonts w:ascii="標楷體" w:eastAsia="標楷體" w:hAnsi="標楷體"/>
          <w:color w:val="000000" w:themeColor="text1"/>
          <w:kern w:val="2"/>
          <w:lang w:val="en-US" w:bidi="ar-SA"/>
        </w:rPr>
        <w:t>一</w:t>
      </w:r>
      <w:proofErr w:type="gramEnd"/>
    </w:p>
    <w:p w:rsidR="0061184C" w:rsidRPr="00ED6939" w:rsidRDefault="0073763D" w:rsidP="0088276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本公司宜建立管理階層之繼任計晝，並由董事會定期評估</w:t>
      </w:r>
      <w:proofErr w:type="gramStart"/>
      <w:r w:rsidRPr="00ED6939">
        <w:rPr>
          <w:rFonts w:ascii="標楷體" w:eastAsia="標楷體" w:hAnsi="標楷體"/>
          <w:color w:val="000000" w:themeColor="text1"/>
          <w:kern w:val="2"/>
          <w:lang w:val="en-US" w:bidi="ar-SA"/>
        </w:rPr>
        <w:t>該計晝</w:t>
      </w:r>
      <w:proofErr w:type="gramEnd"/>
      <w:r w:rsidRPr="00ED6939">
        <w:rPr>
          <w:rFonts w:ascii="標楷體" w:eastAsia="標楷體" w:hAnsi="標楷體"/>
          <w:color w:val="000000" w:themeColor="text1"/>
          <w:kern w:val="2"/>
          <w:lang w:val="en-US" w:bidi="ar-SA"/>
        </w:rPr>
        <w:t>之發展與執行，以確保永續經營。</w:t>
      </w:r>
    </w:p>
    <w:p w:rsidR="00882764" w:rsidRPr="00ED6939" w:rsidRDefault="0073763D"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第三十八條</w:t>
      </w:r>
    </w:p>
    <w:p w:rsidR="00882764" w:rsidRPr="00ED6939" w:rsidRDefault="0073763D" w:rsidP="0088276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董事會決議如違反法令、公司章程，經繼續一年以上持股之股東或獨立董事請求董事會停止其執行決議行為事項者，董事會成員應儘速妥適處理或停止執行相關決議。</w:t>
      </w:r>
    </w:p>
    <w:p w:rsidR="0061184C" w:rsidRPr="00ED6939" w:rsidRDefault="0073763D" w:rsidP="0088276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董事會成員發現公司有受重大損害之虞時，應依前項規定辦理，並立即向審計委員會或審計委員會之獨立董事成員報告。</w:t>
      </w:r>
    </w:p>
    <w:p w:rsidR="00882764" w:rsidRPr="00ED6939" w:rsidRDefault="0073763D"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第三十九條</w:t>
      </w:r>
    </w:p>
    <w:p w:rsidR="00B85154" w:rsidRPr="00ED6939" w:rsidRDefault="0073763D" w:rsidP="0088276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本公司應於董事任期内就其執行業務範 圍依法應負之賠償責任為其投保責任保險，以降低並分散董事因錯 誤或疏失行為而造成公司及股東重大損害之風險。</w:t>
      </w:r>
    </w:p>
    <w:p w:rsidR="0061184C" w:rsidRPr="00ED6939" w:rsidRDefault="0073763D" w:rsidP="0088276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公司為董事投保責任保險或</w:t>
      </w:r>
      <w:proofErr w:type="gramStart"/>
      <w:r w:rsidRPr="00ED6939">
        <w:rPr>
          <w:rFonts w:ascii="標楷體" w:eastAsia="標楷體" w:hAnsi="標楷體"/>
          <w:color w:val="000000" w:themeColor="text1"/>
          <w:kern w:val="2"/>
          <w:lang w:val="en-US" w:bidi="ar-SA"/>
        </w:rPr>
        <w:t>續保後</w:t>
      </w:r>
      <w:proofErr w:type="gramEnd"/>
      <w:r w:rsidRPr="00ED6939">
        <w:rPr>
          <w:rFonts w:ascii="標楷體" w:eastAsia="標楷體" w:hAnsi="標楷體"/>
          <w:color w:val="000000" w:themeColor="text1"/>
          <w:kern w:val="2"/>
          <w:lang w:val="en-US" w:bidi="ar-SA"/>
        </w:rPr>
        <w:t>，應將其責任保險之投保金額、 承保範圍及保險費率等重要内容，提最近一次董事會報告。</w:t>
      </w:r>
    </w:p>
    <w:p w:rsidR="00B85154" w:rsidRPr="00ED6939" w:rsidRDefault="0073763D"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第四十條</w:t>
      </w:r>
    </w:p>
    <w:p w:rsidR="0061184C" w:rsidRPr="00ED6939" w:rsidRDefault="0073763D"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董事會成員宜於新任時或任期中持續參加「上市上櫃公司董事、監察 人進修推行要點」所指定機構舉辦涵蓋公司治理主題相關之財務、風險管理、業務、商務、會計、法律或企業社會責任等進修課程，並責成各階層員工加強專業及法律知識。</w:t>
      </w:r>
    </w:p>
    <w:p w:rsidR="002F0394" w:rsidRPr="00ED6939" w:rsidRDefault="002F0394" w:rsidP="002F0394">
      <w:pPr>
        <w:spacing w:before="60" w:after="60" w:line="360" w:lineRule="exact"/>
        <w:ind w:left="840" w:hangingChars="350" w:hanging="840"/>
        <w:jc w:val="both"/>
        <w:rPr>
          <w:rFonts w:ascii="標楷體" w:eastAsia="標楷體" w:hAnsi="標楷體"/>
          <w:color w:val="000000" w:themeColor="text1"/>
          <w:kern w:val="2"/>
          <w:lang w:val="en-US" w:bidi="ar-SA"/>
        </w:rPr>
      </w:pPr>
    </w:p>
    <w:p w:rsidR="00EC72E8" w:rsidRPr="00ED6939" w:rsidRDefault="00EC72E8" w:rsidP="00EC72E8">
      <w:pPr>
        <w:spacing w:before="60" w:after="60" w:line="360" w:lineRule="exact"/>
        <w:ind w:left="981" w:hangingChars="350" w:hanging="981"/>
        <w:jc w:val="center"/>
        <w:rPr>
          <w:rFonts w:ascii="標楷體" w:eastAsia="標楷體" w:hAnsi="標楷體"/>
          <w:b/>
          <w:color w:val="000000" w:themeColor="text1"/>
          <w:kern w:val="2"/>
          <w:sz w:val="28"/>
          <w:lang w:val="en-US" w:bidi="ar-SA"/>
        </w:rPr>
      </w:pPr>
      <w:r w:rsidRPr="00ED6939">
        <w:rPr>
          <w:rFonts w:ascii="標楷體" w:eastAsia="標楷體" w:hAnsi="標楷體"/>
          <w:b/>
          <w:color w:val="000000" w:themeColor="text1"/>
          <w:kern w:val="2"/>
          <w:sz w:val="28"/>
          <w:lang w:val="en-US" w:eastAsia="zh-HK" w:bidi="ar-SA"/>
        </w:rPr>
        <w:t>第四章發揮審計委員會功能</w:t>
      </w:r>
    </w:p>
    <w:p w:rsidR="00C77D5F" w:rsidRPr="00ED6939" w:rsidRDefault="00C77D5F" w:rsidP="002F0394">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第一節審計委員會之職能</w:t>
      </w:r>
    </w:p>
    <w:p w:rsidR="00B85154" w:rsidRPr="00ED6939" w:rsidRDefault="00E86AF4"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w:t>
      </w:r>
      <w:r w:rsidRPr="00ED6939">
        <w:rPr>
          <w:rFonts w:ascii="標楷體" w:eastAsia="標楷體" w:hAnsi="標楷體" w:hint="eastAsia"/>
          <w:color w:val="000000" w:themeColor="text1"/>
          <w:kern w:val="2"/>
          <w:lang w:val="en-US" w:bidi="ar-SA"/>
        </w:rPr>
        <w:t>一</w:t>
      </w:r>
      <w:r w:rsidRPr="00ED6939">
        <w:rPr>
          <w:rFonts w:ascii="標楷體" w:eastAsia="標楷體" w:hAnsi="標楷體"/>
          <w:color w:val="000000" w:themeColor="text1"/>
          <w:kern w:val="2"/>
          <w:lang w:val="en-US" w:bidi="ar-SA"/>
        </w:rPr>
        <w:t>條</w:t>
      </w:r>
    </w:p>
    <w:p w:rsidR="000142DD" w:rsidRPr="00ED6939" w:rsidRDefault="000142DD"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本公司應制定公平、公正、公開之獨立董事選任程序，並應依公司法之規定採用累積投票制度以充分反應股東意見。</w:t>
      </w:r>
    </w:p>
    <w:p w:rsidR="000142DD" w:rsidRPr="00ED6939" w:rsidRDefault="00685DBF"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w:t>
      </w:r>
      <w:r w:rsidR="000142DD" w:rsidRPr="00ED6939">
        <w:rPr>
          <w:rFonts w:ascii="標楷體" w:eastAsia="標楷體" w:hAnsi="標楷體"/>
          <w:color w:val="000000" w:themeColor="text1"/>
          <w:kern w:val="2"/>
          <w:lang w:val="en-US" w:bidi="ar-SA"/>
        </w:rPr>
        <w:t>公司應考量整體營運需要，並應依證券交易所或櫃檯買賣中心規定，訂定審計委員會組成人數。</w:t>
      </w:r>
    </w:p>
    <w:p w:rsidR="006C6BBE" w:rsidRPr="00ED6939" w:rsidRDefault="006C6BBE"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hint="eastAsia"/>
          <w:color w:val="000000" w:themeColor="text1"/>
          <w:kern w:val="2"/>
          <w:lang w:val="en-US" w:eastAsia="zh-HK" w:bidi="ar-SA"/>
        </w:rPr>
        <w:t>本公司全體審計委員合計持股比例應符合法令規定，各審計委員股份轉讓之限制、質權之設定或解除及變動</w:t>
      </w:r>
      <w:proofErr w:type="gramStart"/>
      <w:r w:rsidRPr="00ED6939">
        <w:rPr>
          <w:rFonts w:ascii="標楷體" w:eastAsia="標楷體" w:hAnsi="標楷體" w:hint="eastAsia"/>
          <w:color w:val="000000" w:themeColor="text1"/>
          <w:kern w:val="2"/>
          <w:lang w:val="en-US" w:eastAsia="zh-HK" w:bidi="ar-SA"/>
        </w:rPr>
        <w:t>情形均應依</w:t>
      </w:r>
      <w:proofErr w:type="gramEnd"/>
      <w:r w:rsidRPr="00ED6939">
        <w:rPr>
          <w:rFonts w:ascii="標楷體" w:eastAsia="標楷體" w:hAnsi="標楷體" w:hint="eastAsia"/>
          <w:color w:val="000000" w:themeColor="text1"/>
          <w:kern w:val="2"/>
          <w:lang w:val="en-US" w:eastAsia="zh-HK" w:bidi="ar-SA"/>
        </w:rPr>
        <w:t>相關規定辦理，各項資訊並應充分揭露。</w:t>
      </w:r>
    </w:p>
    <w:p w:rsidR="00B85154" w:rsidRPr="00ED6939" w:rsidRDefault="00685DBF"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w:t>
      </w:r>
      <w:r w:rsidR="006C6BBE" w:rsidRPr="00ED6939">
        <w:rPr>
          <w:rFonts w:ascii="標楷體" w:eastAsia="標楷體" w:hAnsi="標楷體" w:hint="eastAsia"/>
          <w:color w:val="000000" w:themeColor="text1"/>
          <w:kern w:val="2"/>
          <w:lang w:val="en-US" w:bidi="ar-SA"/>
        </w:rPr>
        <w:t>二</w:t>
      </w:r>
      <w:r w:rsidRPr="00ED6939">
        <w:rPr>
          <w:rFonts w:ascii="標楷體" w:eastAsia="標楷體" w:hAnsi="標楷體"/>
          <w:color w:val="000000" w:themeColor="text1"/>
          <w:kern w:val="2"/>
          <w:lang w:val="en-US" w:bidi="ar-SA"/>
        </w:rPr>
        <w:t>條</w:t>
      </w:r>
      <w:r w:rsidR="006C6BBE" w:rsidRPr="007F4223">
        <w:rPr>
          <w:rFonts w:ascii="標楷體" w:eastAsia="標楷體" w:hAnsi="標楷體"/>
          <w:color w:val="000000" w:themeColor="text1"/>
          <w:kern w:val="2"/>
          <w:lang w:val="en-US" w:bidi="ar-SA"/>
        </w:rPr>
        <w:t>(章程中載明</w:t>
      </w:r>
      <w:proofErr w:type="gramStart"/>
      <w:r w:rsidR="006C6BBE" w:rsidRPr="007F4223">
        <w:rPr>
          <w:rFonts w:ascii="標楷體" w:eastAsia="標楷體" w:hAnsi="標楷體"/>
          <w:color w:val="000000" w:themeColor="text1"/>
          <w:kern w:val="2"/>
          <w:lang w:val="en-US" w:bidi="ar-SA"/>
        </w:rPr>
        <w:t>採</w:t>
      </w:r>
      <w:proofErr w:type="gramEnd"/>
      <w:r w:rsidR="006C6BBE" w:rsidRPr="007F4223">
        <w:rPr>
          <w:rFonts w:ascii="標楷體" w:eastAsia="標楷體" w:hAnsi="標楷體"/>
          <w:color w:val="000000" w:themeColor="text1"/>
          <w:kern w:val="2"/>
          <w:lang w:val="en-US" w:bidi="ar-SA"/>
        </w:rPr>
        <w:t>候選人提名制度選舉</w:t>
      </w:r>
      <w:r w:rsidR="006C6BBE" w:rsidRPr="007F4223">
        <w:rPr>
          <w:rFonts w:ascii="標楷體" w:eastAsia="標楷體" w:hAnsi="標楷體" w:hint="eastAsia"/>
          <w:color w:val="000000" w:themeColor="text1"/>
          <w:kern w:val="2"/>
          <w:lang w:val="en-US" w:bidi="ar-SA"/>
        </w:rPr>
        <w:t>獨立董事</w:t>
      </w:r>
      <w:r w:rsidR="006C6BBE" w:rsidRPr="007F4223">
        <w:rPr>
          <w:rFonts w:ascii="標楷體" w:eastAsia="標楷體" w:hAnsi="標楷體"/>
          <w:color w:val="000000" w:themeColor="text1"/>
          <w:kern w:val="2"/>
          <w:lang w:val="en-US" w:bidi="ar-SA"/>
        </w:rPr>
        <w:t>)</w:t>
      </w:r>
    </w:p>
    <w:p w:rsidR="000142DD" w:rsidRPr="00ED6939" w:rsidRDefault="000142DD" w:rsidP="006C6BBE">
      <w:pPr>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w:t>
      </w:r>
      <w:r w:rsidR="006C6BBE" w:rsidRPr="00ED6939">
        <w:rPr>
          <w:rFonts w:ascii="標楷體" w:eastAsia="標楷體" w:hAnsi="標楷體"/>
          <w:color w:val="000000" w:themeColor="text1"/>
        </w:rPr>
        <w:t>應依主管機關法令規定，於章程載明</w:t>
      </w:r>
      <w:r w:rsidR="006C6BBE" w:rsidRPr="00ED6939">
        <w:rPr>
          <w:rFonts w:ascii="標楷體" w:eastAsia="標楷體" w:hAnsi="標楷體" w:hint="eastAsia"/>
          <w:color w:val="000000" w:themeColor="text1"/>
          <w:lang w:eastAsia="zh-HK"/>
        </w:rPr>
        <w:t>獨立董事</w:t>
      </w:r>
      <w:r w:rsidR="006C6BBE" w:rsidRPr="00ED6939">
        <w:rPr>
          <w:rFonts w:ascii="標楷體" w:eastAsia="標楷體" w:hAnsi="標楷體"/>
          <w:color w:val="000000" w:themeColor="text1"/>
        </w:rPr>
        <w:t>選舉應</w:t>
      </w:r>
      <w:proofErr w:type="gramStart"/>
      <w:r w:rsidR="006C6BBE" w:rsidRPr="00ED6939">
        <w:rPr>
          <w:rFonts w:ascii="標楷體" w:eastAsia="標楷體" w:hAnsi="標楷體"/>
          <w:color w:val="000000" w:themeColor="text1"/>
        </w:rPr>
        <w:t>採</w:t>
      </w:r>
      <w:proofErr w:type="gramEnd"/>
      <w:r w:rsidR="006C6BBE" w:rsidRPr="00ED6939">
        <w:rPr>
          <w:rFonts w:ascii="標楷體" w:eastAsia="標楷體" w:hAnsi="標楷體"/>
          <w:color w:val="000000" w:themeColor="text1"/>
        </w:rPr>
        <w:t>候選人提名制度</w:t>
      </w:r>
      <w:r w:rsidRPr="00ED6939">
        <w:rPr>
          <w:rFonts w:ascii="標楷體" w:eastAsia="標楷體" w:hAnsi="標楷體"/>
          <w:color w:val="000000" w:themeColor="text1"/>
          <w:kern w:val="2"/>
          <w:lang w:val="en-US" w:bidi="ar-SA"/>
        </w:rPr>
        <w:t>，審慎評估被提名人之資格條件及有無公司法第三十條所列各款情事等事項，並依公司法第一百九十二條之</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規定辦理。</w:t>
      </w:r>
    </w:p>
    <w:p w:rsidR="00B85154" w:rsidRPr="00ED6939" w:rsidRDefault="00685DBF"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w:t>
      </w:r>
      <w:r w:rsidR="006C6BBE" w:rsidRPr="00ED6939">
        <w:rPr>
          <w:rFonts w:ascii="標楷體" w:eastAsia="標楷體" w:hAnsi="標楷體" w:hint="eastAsia"/>
          <w:color w:val="000000" w:themeColor="text1"/>
          <w:kern w:val="2"/>
          <w:lang w:val="en-US" w:bidi="ar-SA"/>
        </w:rPr>
        <w:t>三</w:t>
      </w:r>
      <w:r w:rsidRPr="00ED6939">
        <w:rPr>
          <w:rFonts w:ascii="標楷體" w:eastAsia="標楷體" w:hAnsi="標楷體"/>
          <w:color w:val="000000" w:themeColor="text1"/>
          <w:kern w:val="2"/>
          <w:lang w:val="en-US" w:bidi="ar-SA"/>
        </w:rPr>
        <w:t>條</w:t>
      </w:r>
    </w:p>
    <w:p w:rsidR="006C6BBE" w:rsidRPr="00ED6939" w:rsidRDefault="000142DD"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公司宜參考公開發行公司獨立董事設置及應遵循事項辦法有關獨立性之規定，選任適當之獨立董事並設置審計委員會，以加強公司風險管理及財務、營運之控制。</w:t>
      </w:r>
    </w:p>
    <w:p w:rsidR="002C7A12" w:rsidRPr="00ED6939" w:rsidRDefault="000142DD"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審計委員會之成員宜在國内有住所，以即時發揮監察功能。</w:t>
      </w:r>
    </w:p>
    <w:p w:rsidR="002F0394" w:rsidRPr="00ED6939" w:rsidRDefault="002F0394" w:rsidP="002D51CA">
      <w:pPr>
        <w:spacing w:before="60" w:after="60" w:line="360" w:lineRule="exact"/>
        <w:ind w:left="840" w:hangingChars="350" w:hanging="840"/>
        <w:jc w:val="both"/>
        <w:rPr>
          <w:rFonts w:ascii="標楷體" w:eastAsia="標楷體" w:hAnsi="標楷體"/>
          <w:color w:val="000000" w:themeColor="text1"/>
          <w:kern w:val="2"/>
          <w:lang w:val="en-US" w:bidi="ar-SA"/>
        </w:rPr>
      </w:pPr>
    </w:p>
    <w:p w:rsidR="002C7A12" w:rsidRPr="00ED6939" w:rsidRDefault="002C7A12" w:rsidP="002F0394">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第二節審計委員會之職權與義務</w:t>
      </w:r>
    </w:p>
    <w:p w:rsidR="00B85154" w:rsidRPr="00ED6939" w:rsidRDefault="00B403FE"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w:t>
      </w:r>
      <w:r w:rsidR="006C6BBE" w:rsidRPr="00ED6939">
        <w:rPr>
          <w:rFonts w:ascii="標楷體" w:eastAsia="標楷體" w:hAnsi="標楷體" w:hint="eastAsia"/>
          <w:color w:val="000000" w:themeColor="text1"/>
          <w:kern w:val="2"/>
          <w:lang w:val="en-US" w:bidi="ar-SA"/>
        </w:rPr>
        <w:t>四</w:t>
      </w:r>
      <w:r w:rsidR="008A4F20" w:rsidRPr="00ED6939">
        <w:rPr>
          <w:rFonts w:ascii="標楷體" w:eastAsia="標楷體" w:hAnsi="標楷體"/>
          <w:color w:val="000000" w:themeColor="text1"/>
          <w:kern w:val="2"/>
          <w:lang w:val="en-US" w:bidi="ar-SA"/>
        </w:rPr>
        <w:t>條</w:t>
      </w:r>
    </w:p>
    <w:p w:rsidR="006C6BBE" w:rsidRPr="00ED6939" w:rsidRDefault="002C7A12"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審計委員會之成員應熟悉有關法律規定，明瞭公司董事之權利義務 與責任，及各部門之職掌分工與作業内容，並出席董事會監督其運 作情形且適時陳述意見，以先期掌握或發現異常情況。</w:t>
      </w:r>
    </w:p>
    <w:p w:rsidR="006C6BBE" w:rsidRPr="00ED6939" w:rsidRDefault="006C6BBE"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hint="eastAsia"/>
          <w:color w:val="000000" w:themeColor="text1"/>
          <w:kern w:val="2"/>
          <w:lang w:val="en-US" w:eastAsia="zh-HK" w:bidi="ar-SA"/>
        </w:rPr>
        <w:t>本公司應於章程或經股東會決議明訂審計委員會之酬金。</w:t>
      </w:r>
    </w:p>
    <w:p w:rsidR="006C6BBE" w:rsidRPr="00ED6939" w:rsidRDefault="006C6BBE"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w:t>
      </w:r>
      <w:r w:rsidRPr="00ED6939">
        <w:rPr>
          <w:rFonts w:ascii="標楷體" w:eastAsia="標楷體" w:hAnsi="標楷體" w:hint="eastAsia"/>
          <w:color w:val="000000" w:themeColor="text1"/>
          <w:kern w:val="2"/>
          <w:lang w:val="en-US" w:bidi="ar-SA"/>
        </w:rPr>
        <w:t>五</w:t>
      </w:r>
      <w:r w:rsidRPr="00ED6939">
        <w:rPr>
          <w:rFonts w:ascii="標楷體" w:eastAsia="標楷體" w:hAnsi="標楷體"/>
          <w:color w:val="000000" w:themeColor="text1"/>
          <w:kern w:val="2"/>
          <w:lang w:val="en-US" w:bidi="ar-SA"/>
        </w:rPr>
        <w:t>條</w:t>
      </w:r>
    </w:p>
    <w:p w:rsidR="005E4518" w:rsidRPr="00ED6939" w:rsidRDefault="002C7A12"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審計委員會應監督公司業務之執行及董事、經理人之盡職情況，並關注公司内部控制制度之執行情形，俾降低公司財務危機及經營風險。</w:t>
      </w:r>
    </w:p>
    <w:p w:rsidR="005E4518" w:rsidRPr="00ED6939" w:rsidRDefault="002C7A12"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董事為自己或他人與公司為買賣、借貸或其他法律行為時，由審計委員會之獨立董事成員為公司之代表。</w:t>
      </w:r>
    </w:p>
    <w:p w:rsidR="005E4518" w:rsidRPr="00ED6939" w:rsidRDefault="005E4518"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w:t>
      </w:r>
      <w:r w:rsidRPr="00ED6939">
        <w:rPr>
          <w:rFonts w:ascii="標楷體" w:eastAsia="標楷體" w:hAnsi="標楷體" w:hint="eastAsia"/>
          <w:color w:val="000000" w:themeColor="text1"/>
          <w:kern w:val="2"/>
          <w:lang w:val="en-US" w:bidi="ar-SA"/>
        </w:rPr>
        <w:t>六</w:t>
      </w:r>
      <w:r w:rsidRPr="00ED6939">
        <w:rPr>
          <w:rFonts w:ascii="標楷體" w:eastAsia="標楷體" w:hAnsi="標楷體"/>
          <w:color w:val="000000" w:themeColor="text1"/>
          <w:kern w:val="2"/>
          <w:lang w:val="en-US" w:bidi="ar-SA"/>
        </w:rPr>
        <w:t>條</w:t>
      </w:r>
    </w:p>
    <w:p w:rsidR="005E4518" w:rsidRPr="00ED6939" w:rsidRDefault="002C7A12"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審計委員會得隨時調查公司業務及財務狀況，公司相關部門應配合提供查核、抄錄或複製所需</w:t>
      </w:r>
      <w:proofErr w:type="gramStart"/>
      <w:r w:rsidRPr="00ED6939">
        <w:rPr>
          <w:rFonts w:ascii="標楷體" w:eastAsia="標楷體" w:hAnsi="標楷體"/>
          <w:color w:val="000000" w:themeColor="text1"/>
          <w:kern w:val="2"/>
          <w:lang w:val="en-US" w:bidi="ar-SA"/>
        </w:rPr>
        <w:t>之薄冊文件</w:t>
      </w:r>
      <w:proofErr w:type="gramEnd"/>
      <w:r w:rsidRPr="00ED6939">
        <w:rPr>
          <w:rFonts w:ascii="標楷體" w:eastAsia="標楷體" w:hAnsi="標楷體"/>
          <w:color w:val="000000" w:themeColor="text1"/>
          <w:kern w:val="2"/>
          <w:lang w:val="en-US" w:bidi="ar-SA"/>
        </w:rPr>
        <w:t>。</w:t>
      </w:r>
    </w:p>
    <w:p w:rsidR="00AC6959" w:rsidRPr="00ED6939" w:rsidRDefault="002C7A12"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審計委員會查核公司財務、業務時得代表公司委託律師或會計師審核之，惟公司應告知相關人員負有保密義務。</w:t>
      </w:r>
    </w:p>
    <w:p w:rsidR="005E4518" w:rsidRPr="00ED6939" w:rsidRDefault="002C7A12"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董事會或經理人應依審計委員會之請求提交報告，不得以任何理由規避、妨礙或拒絕其檢查行為。</w:t>
      </w:r>
    </w:p>
    <w:p w:rsidR="002C7A12" w:rsidRPr="00ED6939" w:rsidRDefault="002C7A12"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審計委員會履行職責時，公司應依其需要提供必要之協助，其所需之合理費用由公司負擔。</w:t>
      </w:r>
    </w:p>
    <w:p w:rsidR="00B85154"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第四十七條</w:t>
      </w:r>
    </w:p>
    <w:p w:rsidR="005E4518" w:rsidRPr="00ED6939" w:rsidRDefault="00985BCA"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為利審計委員會及時發現公司可能之弊端，公司應建立員工、股東及利害關係人與審計委員會之溝通管道。</w:t>
      </w:r>
    </w:p>
    <w:p w:rsidR="005E4518" w:rsidRPr="00ED6939" w:rsidRDefault="00985BCA"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審計委員會發現弊端時，應及時採取適當措施以防止弊端擴大，必要時並應向相關主管機關或單位舉發。</w:t>
      </w:r>
    </w:p>
    <w:p w:rsidR="005E4518" w:rsidRPr="00ED6939" w:rsidRDefault="00985BCA"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公司之獨立董事、總經理及財務、會計、研發及内部稽核部門主管人員或簽證會計師如有請辭或更換時，審計委員會應深入了解其原 因。</w:t>
      </w:r>
    </w:p>
    <w:p w:rsidR="00985BCA" w:rsidRPr="00ED6939" w:rsidRDefault="00985BCA"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審計委員會怠忽職務，致公司受有損害者，對公司負賠償責任。</w:t>
      </w:r>
    </w:p>
    <w:p w:rsidR="00B85154"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第四十八條</w:t>
      </w:r>
    </w:p>
    <w:p w:rsidR="00985BCA" w:rsidRPr="00ED6939" w:rsidRDefault="00985BCA"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本公司審計委員會之成員分別行使其監察權時，基於公司及股東權益之整體考量，認有必要者，得以集會方式交換意見，但不得妨害各成員獨立行使職權。</w:t>
      </w:r>
    </w:p>
    <w:p w:rsidR="00B85154"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第四十九條</w:t>
      </w:r>
    </w:p>
    <w:p w:rsidR="005E4518" w:rsidRPr="00ED6939" w:rsidRDefault="00985BCA"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本公司應於審計委員會之成員任期内就其執行業務範圍依法應負之賠償責任為其投保責任保險，以降低並分散因錯誤或疏忽行為而造成公司及股東重大損害之風險。</w:t>
      </w:r>
    </w:p>
    <w:p w:rsidR="00985BCA" w:rsidRPr="00ED6939" w:rsidRDefault="00985BCA"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公司為獨立董事投保責任保險或</w:t>
      </w:r>
      <w:proofErr w:type="gramStart"/>
      <w:r w:rsidRPr="00ED6939">
        <w:rPr>
          <w:rFonts w:ascii="標楷體" w:eastAsia="標楷體" w:hAnsi="標楷體"/>
          <w:color w:val="000000" w:themeColor="text1"/>
          <w:kern w:val="2"/>
          <w:lang w:val="en-US" w:bidi="ar-SA"/>
        </w:rPr>
        <w:t>續保後</w:t>
      </w:r>
      <w:proofErr w:type="gramEnd"/>
      <w:r w:rsidRPr="00ED6939">
        <w:rPr>
          <w:rFonts w:ascii="標楷體" w:eastAsia="標楷體" w:hAnsi="標楷體"/>
          <w:color w:val="000000" w:themeColor="text1"/>
          <w:kern w:val="2"/>
          <w:lang w:val="en-US" w:bidi="ar-SA"/>
        </w:rPr>
        <w:t>，宜將其責任保險之投保金額、承保範圍及保險費率等重要内容，提最近一次董事會報告。</w:t>
      </w:r>
    </w:p>
    <w:p w:rsidR="00B85154"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第五十條</w:t>
      </w:r>
    </w:p>
    <w:p w:rsidR="00985BCA" w:rsidRPr="00ED6939" w:rsidRDefault="00985BCA" w:rsidP="00B85154">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審計委員會之成員宜於新任時或任期中持續參加「上市上櫃公司董事、監察人進修推行要點」所指定機構舉辦涵蓋公司治理主題相關之財務、風險管理、業務、商務、會計、法律或企業社會責任等進修課程。</w:t>
      </w:r>
    </w:p>
    <w:p w:rsidR="007F4223" w:rsidRPr="00ED6939" w:rsidRDefault="007F4223" w:rsidP="00EC3433">
      <w:pPr>
        <w:spacing w:before="60" w:after="60" w:line="360" w:lineRule="exact"/>
        <w:ind w:left="840" w:hangingChars="350" w:hanging="840"/>
        <w:jc w:val="both"/>
        <w:rPr>
          <w:rFonts w:ascii="標楷體" w:eastAsia="標楷體" w:hAnsi="標楷體"/>
          <w:color w:val="000000" w:themeColor="text1"/>
          <w:kern w:val="2"/>
          <w:lang w:val="en-US" w:bidi="ar-SA"/>
        </w:rPr>
      </w:pPr>
    </w:p>
    <w:p w:rsidR="00985BCA" w:rsidRPr="00ED6939" w:rsidRDefault="00985BCA" w:rsidP="00DD0051">
      <w:pPr>
        <w:spacing w:before="60" w:after="60" w:line="360" w:lineRule="exact"/>
        <w:ind w:left="981" w:hangingChars="350" w:hanging="981"/>
        <w:jc w:val="center"/>
        <w:rPr>
          <w:rFonts w:ascii="標楷體" w:eastAsia="標楷體" w:hAnsi="標楷體"/>
          <w:b/>
          <w:color w:val="000000" w:themeColor="text1"/>
          <w:kern w:val="2"/>
          <w:sz w:val="28"/>
          <w:lang w:val="en-US" w:eastAsia="zh-HK" w:bidi="ar-SA"/>
        </w:rPr>
      </w:pPr>
      <w:bookmarkStart w:id="3" w:name="bookmark3"/>
      <w:r w:rsidRPr="00ED6939">
        <w:rPr>
          <w:rFonts w:ascii="標楷體" w:eastAsia="標楷體" w:hAnsi="標楷體"/>
          <w:b/>
          <w:color w:val="000000" w:themeColor="text1"/>
          <w:kern w:val="2"/>
          <w:sz w:val="28"/>
          <w:lang w:val="en-US" w:eastAsia="zh-HK" w:bidi="ar-SA"/>
        </w:rPr>
        <w:t>第五章尊重利害關係人權益</w:t>
      </w:r>
      <w:bookmarkEnd w:id="3"/>
    </w:p>
    <w:p w:rsidR="008E39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第五十一條</w:t>
      </w:r>
      <w:r w:rsidR="008E39D9" w:rsidRPr="00ED6939">
        <w:rPr>
          <w:rFonts w:ascii="標楷體" w:eastAsia="標楷體" w:hAnsi="標楷體"/>
          <w:color w:val="000000" w:themeColor="text1"/>
        </w:rPr>
        <w:t>(上市上櫃公司應與公司之利害關係人保持溝通並維護權益)</w:t>
      </w:r>
    </w:p>
    <w:p w:rsidR="00985BCA"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與往來銀行及其他債權人、員工、消費者、供應商、社區或公司之其他利害關係人，保持暢通之溝通管道，並尊重、維護其應有之合法權益，且應於公司網站設置利害關係人專區。當利害關係人之合法權益受到侵害時，公司應秉誠信原則妥適處理。</w:t>
      </w:r>
    </w:p>
    <w:p w:rsidR="008E39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第五十二條</w:t>
      </w:r>
    </w:p>
    <w:p w:rsidR="00985BCA"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對於往來銀行及其他債權人，應提供充足之資訊，以便其對公司之經營及財務狀況，作出判斷及進行決策。當其合法權益受到侵害時，公司應正面回應，並以勇於負責之態度，讓債權人有適當途徑獲得補償。</w:t>
      </w:r>
    </w:p>
    <w:p w:rsidR="008E39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第五十三條</w:t>
      </w:r>
    </w:p>
    <w:p w:rsidR="00985BCA"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本公司應建立員工溝通管道，鼓勵員工與管理階層、董事或審計委員會之成員直接進行溝通，適度反映員工對公司經營及財務狀況或涉及員工利益重大決策之意見。</w:t>
      </w:r>
    </w:p>
    <w:p w:rsidR="008E39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第五十四條</w:t>
      </w:r>
    </w:p>
    <w:p w:rsidR="00985BCA"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本公司在保持正常經營發展以及實現股東利益最大化之同時，應關注消費者權益、社區環保及公益等問題，並重視公司之社會責任。</w:t>
      </w:r>
    </w:p>
    <w:p w:rsidR="002F0394" w:rsidRPr="00ED6939" w:rsidRDefault="002F0394" w:rsidP="00CA3CD7">
      <w:pPr>
        <w:spacing w:before="60" w:after="60" w:line="360" w:lineRule="exact"/>
        <w:ind w:left="840" w:hangingChars="350" w:hanging="840"/>
        <w:jc w:val="both"/>
        <w:rPr>
          <w:rFonts w:ascii="標楷體" w:eastAsia="標楷體" w:hAnsi="標楷體"/>
          <w:color w:val="000000" w:themeColor="text1"/>
          <w:kern w:val="2"/>
          <w:lang w:val="en-US" w:bidi="ar-SA"/>
        </w:rPr>
      </w:pPr>
    </w:p>
    <w:p w:rsidR="00985BCA" w:rsidRPr="00ED6939" w:rsidRDefault="00985BCA" w:rsidP="002F0394">
      <w:pPr>
        <w:spacing w:before="60" w:after="60" w:line="360" w:lineRule="exact"/>
        <w:ind w:left="981" w:hangingChars="350" w:hanging="981"/>
        <w:jc w:val="center"/>
        <w:rPr>
          <w:b/>
          <w:color w:val="000000" w:themeColor="text1"/>
        </w:rPr>
      </w:pPr>
      <w:bookmarkStart w:id="4" w:name="bookmark4"/>
      <w:r w:rsidRPr="00ED6939">
        <w:rPr>
          <w:rFonts w:ascii="標楷體" w:eastAsia="標楷體" w:hAnsi="標楷體"/>
          <w:b/>
          <w:color w:val="000000" w:themeColor="text1"/>
          <w:kern w:val="2"/>
          <w:sz w:val="28"/>
          <w:lang w:val="en-US" w:eastAsia="zh-HK" w:bidi="ar-SA"/>
        </w:rPr>
        <w:t>第六章提升資訊透明度</w:t>
      </w:r>
      <w:bookmarkEnd w:id="4"/>
    </w:p>
    <w:p w:rsidR="00985BCA" w:rsidRPr="00ED6939" w:rsidRDefault="00985BCA" w:rsidP="002F0394">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第一節強化資訊揭露</w:t>
      </w:r>
    </w:p>
    <w:p w:rsidR="008E39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第五十五條</w:t>
      </w:r>
    </w:p>
    <w:p w:rsidR="008E39D9"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資訊公開係本公司之重要責任，公司應確實依照相關法令、證券交易所或櫃檯買賣中心之規定，忠實履行其義務。</w:t>
      </w:r>
    </w:p>
    <w:p w:rsidR="008E39D9"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公司宜提早於會計年度終了後兩</w:t>
      </w:r>
      <w:proofErr w:type="gramStart"/>
      <w:r w:rsidRPr="00ED6939">
        <w:rPr>
          <w:rFonts w:ascii="標楷體" w:eastAsia="標楷體" w:hAnsi="標楷體"/>
          <w:color w:val="000000" w:themeColor="text1"/>
          <w:kern w:val="2"/>
          <w:lang w:val="en-US" w:bidi="ar-SA"/>
        </w:rPr>
        <w:t>個</w:t>
      </w:r>
      <w:proofErr w:type="gramEnd"/>
      <w:r w:rsidRPr="00ED6939">
        <w:rPr>
          <w:rFonts w:ascii="標楷體" w:eastAsia="標楷體" w:hAnsi="標楷體"/>
          <w:color w:val="000000" w:themeColor="text1"/>
          <w:kern w:val="2"/>
          <w:lang w:val="en-US" w:bidi="ar-SA"/>
        </w:rPr>
        <w:t>月内公告並申報年度財務報告，及於規定期限前提早公告並申報第一、二、三季財務報告與各月份營運情形。</w:t>
      </w:r>
    </w:p>
    <w:p w:rsidR="00985BCA"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本公司應建立公開資訊之網路申報作業系統，指定專人負責公司資訊之蒐集及揭露工作，並建立發言人制度，以確保可能影響股東及利害關係人決策之資訊，能夠及時允當揭露。</w:t>
      </w:r>
    </w:p>
    <w:p w:rsidR="008E39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第五十六條</w:t>
      </w:r>
    </w:p>
    <w:p w:rsidR="008E39D9"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為提高重大訊息公開之正確性及時效性，本公司應選派全盤瞭解公司各項財務、業務或能協調各部門提供相關資料，並能單獨代表公司對外發言者，擔任公司發言人及代理發言人。</w:t>
      </w:r>
    </w:p>
    <w:p w:rsidR="008E39D9"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公司應設有一人以上之代理發言人，且任</w:t>
      </w:r>
      <w:proofErr w:type="gramStart"/>
      <w:r w:rsidRPr="00ED6939">
        <w:rPr>
          <w:rFonts w:ascii="標楷體" w:eastAsia="標楷體" w:hAnsi="標楷體"/>
          <w:color w:val="000000" w:themeColor="text1"/>
          <w:kern w:val="2"/>
          <w:lang w:val="en-US" w:bidi="ar-SA"/>
        </w:rPr>
        <w:t>一</w:t>
      </w:r>
      <w:proofErr w:type="gramEnd"/>
      <w:r w:rsidRPr="00ED6939">
        <w:rPr>
          <w:rFonts w:ascii="標楷體" w:eastAsia="標楷體" w:hAnsi="標楷體"/>
          <w:color w:val="000000" w:themeColor="text1"/>
          <w:kern w:val="2"/>
          <w:lang w:val="en-US" w:bidi="ar-SA"/>
        </w:rPr>
        <w:t>代理發言人於發言人未能執行其發言職務時，應能單獨代理發言人對外發言，但應確認代理順序，以免發生混淆情形。</w:t>
      </w:r>
    </w:p>
    <w:p w:rsidR="008E39D9"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為落實發言人制度，公司應明訂統一發言程序，並要求管理階層與員工保守財務業務機密，不得擅自任意散布訊息。</w:t>
      </w:r>
    </w:p>
    <w:p w:rsidR="00985BCA"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遇有發言人或代理發言人異動時，應即辦理資訊公開。</w:t>
      </w:r>
    </w:p>
    <w:p w:rsidR="008E39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第五十七條</w:t>
      </w:r>
    </w:p>
    <w:p w:rsidR="008E39D9"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本公司應運用網際網路之便捷性架設網站，建置公司財務業務相關資訊及公司治理資訊，以利股東及利害關係人等參考，並宜提供英文版財務、公司治理或其他相關資訊。</w:t>
      </w:r>
    </w:p>
    <w:p w:rsidR="00985BCA"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前項網站應有專人負責維護，所列資料應詳實正確並即時更新，以避免有誤導之虞。</w:t>
      </w:r>
    </w:p>
    <w:p w:rsidR="008E39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第五十八條</w:t>
      </w:r>
    </w:p>
    <w:p w:rsidR="00985BCA"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本公司召開法人說明會，應依證券交易所或櫃檯買賣中心之規定辦理，並應以錄音或錄影方式保存。法人說明會之財務、業務資訊應依</w:t>
      </w:r>
      <w:proofErr w:type="gramStart"/>
      <w:r w:rsidRPr="00ED6939">
        <w:rPr>
          <w:rFonts w:ascii="標楷體" w:eastAsia="標楷體" w:hAnsi="標楷體"/>
          <w:color w:val="000000" w:themeColor="text1"/>
          <w:kern w:val="2"/>
          <w:lang w:val="en-US" w:bidi="ar-SA"/>
        </w:rPr>
        <w:t>證券交易所或櫃買</w:t>
      </w:r>
      <w:proofErr w:type="gramEnd"/>
      <w:r w:rsidRPr="00ED6939">
        <w:rPr>
          <w:rFonts w:ascii="標楷體" w:eastAsia="標楷體" w:hAnsi="標楷體"/>
          <w:color w:val="000000" w:themeColor="text1"/>
          <w:kern w:val="2"/>
          <w:lang w:val="en-US" w:bidi="ar-SA"/>
        </w:rPr>
        <w:t>中心之規定輸入公開資訊觀測站，並透過公司網站或其他適當管道提供查詢。</w:t>
      </w:r>
    </w:p>
    <w:p w:rsidR="002F0394" w:rsidRPr="00ED6939" w:rsidRDefault="002F0394" w:rsidP="00A60E5B">
      <w:pPr>
        <w:spacing w:before="60" w:after="60" w:line="360" w:lineRule="exact"/>
        <w:ind w:left="840" w:hangingChars="350" w:hanging="840"/>
        <w:jc w:val="both"/>
        <w:rPr>
          <w:rFonts w:ascii="標楷體" w:eastAsia="標楷體" w:hAnsi="標楷體"/>
          <w:color w:val="000000" w:themeColor="text1"/>
          <w:kern w:val="2"/>
          <w:lang w:val="en-US" w:bidi="ar-SA"/>
        </w:rPr>
      </w:pPr>
    </w:p>
    <w:p w:rsidR="00985BCA" w:rsidRPr="00ED6939" w:rsidRDefault="00985BCA" w:rsidP="002F0394">
      <w:pPr>
        <w:spacing w:before="60" w:after="60" w:line="360" w:lineRule="exact"/>
        <w:ind w:left="911" w:hangingChars="350" w:hanging="911"/>
        <w:rPr>
          <w:rFonts w:ascii="標楷體" w:eastAsia="標楷體" w:hAnsi="標楷體"/>
          <w:b/>
          <w:color w:val="000000" w:themeColor="text1"/>
          <w:kern w:val="2"/>
          <w:sz w:val="26"/>
          <w:szCs w:val="26"/>
          <w:lang w:val="en-US" w:bidi="ar-SA"/>
        </w:rPr>
      </w:pPr>
      <w:r w:rsidRPr="00ED6939">
        <w:rPr>
          <w:rFonts w:ascii="標楷體" w:eastAsia="標楷體" w:hAnsi="標楷體"/>
          <w:b/>
          <w:color w:val="000000" w:themeColor="text1"/>
          <w:kern w:val="2"/>
          <w:sz w:val="26"/>
          <w:szCs w:val="26"/>
          <w:lang w:val="en-US" w:bidi="ar-SA"/>
        </w:rPr>
        <w:t>第二節公司治理資訊揭露</w:t>
      </w:r>
    </w:p>
    <w:p w:rsidR="008E39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第五十九條</w:t>
      </w:r>
      <w:r w:rsidR="008E39D9" w:rsidRPr="007F4223">
        <w:rPr>
          <w:rFonts w:ascii="標楷體" w:eastAsia="標楷體" w:hAnsi="標楷體"/>
          <w:color w:val="000000" w:themeColor="text1"/>
          <w:kern w:val="2"/>
          <w:lang w:val="en-US" w:bidi="ar-SA"/>
        </w:rPr>
        <w:t>(揭露公司治理資訊)</w:t>
      </w:r>
    </w:p>
    <w:p w:rsidR="00985BCA" w:rsidRPr="00ED6939" w:rsidRDefault="00985BCA" w:rsidP="008E39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w:t>
      </w:r>
      <w:r w:rsidR="008E39D9" w:rsidRPr="00ED6939">
        <w:rPr>
          <w:rFonts w:ascii="標楷體" w:eastAsia="標楷體" w:hAnsi="標楷體" w:hint="eastAsia"/>
          <w:color w:val="000000" w:themeColor="text1"/>
          <w:kern w:val="2"/>
          <w:lang w:val="en-US" w:eastAsia="zh-HK" w:bidi="ar-SA"/>
        </w:rPr>
        <w:t>網站應設置專區</w:t>
      </w:r>
      <w:r w:rsidRPr="00ED6939">
        <w:rPr>
          <w:rFonts w:ascii="標楷體" w:eastAsia="標楷體" w:hAnsi="標楷體"/>
          <w:color w:val="000000" w:themeColor="text1"/>
          <w:kern w:val="2"/>
          <w:lang w:val="en-US" w:bidi="ar-SA"/>
        </w:rPr>
        <w:t>，揭露下列公司治理相關資訊，並持續更新：</w:t>
      </w:r>
    </w:p>
    <w:p w:rsidR="009120D9" w:rsidRPr="00ED6939" w:rsidRDefault="009120D9"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一、董事會：如董事會成員簡歷及其權責、董事會成員多元化政策及落實情形。</w:t>
      </w:r>
    </w:p>
    <w:p w:rsidR="009120D9" w:rsidRPr="00ED6939" w:rsidRDefault="009120D9"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二、功能性委員會：如各功能性委員會成員簡歷及其權責。</w:t>
      </w:r>
    </w:p>
    <w:p w:rsidR="009120D9" w:rsidRPr="00ED6939" w:rsidRDefault="009120D9" w:rsidP="007F4223">
      <w:pPr>
        <w:spacing w:before="60" w:after="60" w:line="360" w:lineRule="exact"/>
        <w:ind w:leftChars="200" w:left="960" w:hangingChars="200" w:hanging="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三、公司治理相關規章：如公司章程、董事會議事辦法及功能性委員會組織規程等公司治理相關規章。</w:t>
      </w:r>
    </w:p>
    <w:p w:rsidR="009120D9" w:rsidRPr="00ED6939" w:rsidRDefault="00777BF2" w:rsidP="007F4223">
      <w:pPr>
        <w:spacing w:before="60" w:after="60" w:line="360" w:lineRule="exact"/>
        <w:ind w:firstLineChars="200" w:firstLine="480"/>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四、與公司治理相關之重要資訊</w:t>
      </w:r>
      <w:r w:rsidR="009120D9" w:rsidRPr="00ED6939">
        <w:rPr>
          <w:rFonts w:ascii="標楷體" w:eastAsia="標楷體" w:hAnsi="標楷體"/>
          <w:color w:val="000000" w:themeColor="text1"/>
          <w:kern w:val="2"/>
          <w:lang w:val="en-US" w:bidi="ar-SA"/>
        </w:rPr>
        <w:t>。</w:t>
      </w:r>
    </w:p>
    <w:p w:rsidR="002F0394" w:rsidRPr="00ED6939" w:rsidRDefault="002F0394" w:rsidP="004C3AEB">
      <w:pPr>
        <w:spacing w:before="60" w:after="60" w:line="360" w:lineRule="exact"/>
        <w:ind w:left="840" w:hangingChars="350" w:hanging="840"/>
        <w:jc w:val="both"/>
        <w:rPr>
          <w:rFonts w:ascii="標楷體" w:eastAsia="標楷體" w:hAnsi="標楷體"/>
          <w:color w:val="000000" w:themeColor="text1"/>
          <w:kern w:val="2"/>
          <w:lang w:val="en-US" w:bidi="ar-SA"/>
        </w:rPr>
      </w:pPr>
    </w:p>
    <w:p w:rsidR="00985BCA" w:rsidRPr="00ED6939" w:rsidRDefault="00985BCA" w:rsidP="00B67F89">
      <w:pPr>
        <w:spacing w:before="60" w:after="60" w:line="360" w:lineRule="exact"/>
        <w:ind w:left="981" w:hangingChars="350" w:hanging="981"/>
        <w:jc w:val="center"/>
        <w:rPr>
          <w:rFonts w:ascii="標楷體" w:eastAsia="標楷體" w:hAnsi="標楷體"/>
          <w:b/>
          <w:color w:val="000000" w:themeColor="text1"/>
          <w:kern w:val="2"/>
          <w:sz w:val="28"/>
          <w:lang w:val="en-US" w:eastAsia="zh-HK" w:bidi="ar-SA"/>
        </w:rPr>
      </w:pPr>
      <w:r w:rsidRPr="00ED6939">
        <w:rPr>
          <w:rFonts w:ascii="標楷體" w:eastAsia="標楷體" w:hAnsi="標楷體"/>
          <w:b/>
          <w:color w:val="000000" w:themeColor="text1"/>
          <w:kern w:val="2"/>
          <w:sz w:val="28"/>
          <w:lang w:val="en-US" w:eastAsia="zh-HK" w:bidi="ar-SA"/>
        </w:rPr>
        <w:t>第七章附則</w:t>
      </w:r>
    </w:p>
    <w:p w:rsidR="009120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第六十條</w:t>
      </w:r>
    </w:p>
    <w:p w:rsidR="00985BCA" w:rsidRPr="00ED6939" w:rsidRDefault="00985BCA" w:rsidP="009120D9">
      <w:pPr>
        <w:spacing w:before="60" w:after="60" w:line="360" w:lineRule="exact"/>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本公司應隨時注意國内與國際公司治理制度之發展，據以檢討改進公司所建置之公司治理制度，以提昇公司治理成效。</w:t>
      </w:r>
    </w:p>
    <w:p w:rsidR="009120D9" w:rsidRPr="00ED6939" w:rsidRDefault="00985BCA" w:rsidP="007F4223">
      <w:pPr>
        <w:spacing w:before="120" w:after="60" w:line="360" w:lineRule="exact"/>
        <w:ind w:left="840" w:hangingChars="350" w:hanging="840"/>
        <w:jc w:val="both"/>
        <w:rPr>
          <w:rFonts w:ascii="標楷體" w:eastAsia="標楷體" w:hAnsi="標楷體"/>
          <w:color w:val="000000" w:themeColor="text1"/>
          <w:kern w:val="2"/>
          <w:lang w:val="en-US" w:bidi="ar-SA"/>
        </w:rPr>
      </w:pPr>
      <w:r w:rsidRPr="00ED6939">
        <w:rPr>
          <w:rFonts w:ascii="標楷體" w:eastAsia="標楷體" w:hAnsi="標楷體"/>
          <w:color w:val="000000" w:themeColor="text1"/>
          <w:kern w:val="2"/>
          <w:lang w:val="en-US" w:bidi="ar-SA"/>
        </w:rPr>
        <w:t>第六十一條</w:t>
      </w:r>
    </w:p>
    <w:p w:rsidR="00985BCA" w:rsidRPr="000778BF" w:rsidRDefault="00985BCA" w:rsidP="004C3AEB">
      <w:pPr>
        <w:spacing w:before="60" w:after="60" w:line="360" w:lineRule="exact"/>
        <w:ind w:left="840" w:hangingChars="350" w:hanging="840"/>
        <w:jc w:val="both"/>
        <w:rPr>
          <w:rFonts w:eastAsia="標楷體"/>
          <w:color w:val="000000" w:themeColor="text1"/>
          <w:kern w:val="2"/>
          <w:lang w:val="en-US" w:bidi="ar-SA"/>
        </w:rPr>
      </w:pPr>
      <w:r w:rsidRPr="000778BF">
        <w:rPr>
          <w:rFonts w:eastAsia="標楷體" w:hAnsi="標楷體"/>
          <w:color w:val="000000" w:themeColor="text1"/>
          <w:kern w:val="2"/>
          <w:lang w:val="en-US" w:bidi="ar-SA"/>
        </w:rPr>
        <w:t>本守則訂</w:t>
      </w:r>
      <w:r w:rsidR="002F0394" w:rsidRPr="000778BF">
        <w:rPr>
          <w:rFonts w:eastAsia="標楷體" w:hAnsi="標楷體"/>
          <w:color w:val="000000" w:themeColor="text1"/>
        </w:rPr>
        <w:t>定</w:t>
      </w:r>
      <w:r w:rsidRPr="000778BF">
        <w:rPr>
          <w:rFonts w:eastAsia="標楷體" w:hAnsi="標楷體"/>
          <w:color w:val="000000" w:themeColor="text1"/>
          <w:kern w:val="2"/>
          <w:lang w:val="en-US" w:bidi="ar-SA"/>
        </w:rPr>
        <w:t>經董事會通過後實施，修正時亦同。</w:t>
      </w:r>
    </w:p>
    <w:p w:rsidR="002F0394" w:rsidRPr="000778BF" w:rsidRDefault="002F0394" w:rsidP="009120D9">
      <w:pPr>
        <w:spacing w:before="60" w:after="60" w:line="360" w:lineRule="exact"/>
        <w:jc w:val="both"/>
        <w:rPr>
          <w:rFonts w:eastAsia="標楷體"/>
          <w:bCs/>
          <w:color w:val="000000" w:themeColor="text1"/>
        </w:rPr>
      </w:pPr>
      <w:r w:rsidRPr="000778BF">
        <w:rPr>
          <w:rFonts w:eastAsia="標楷體" w:hAnsi="標楷體"/>
          <w:color w:val="000000" w:themeColor="text1"/>
          <w:kern w:val="2"/>
          <w:lang w:val="en-US" w:bidi="ar-SA"/>
        </w:rPr>
        <w:t>本守則訂</w:t>
      </w:r>
      <w:r w:rsidRPr="000778BF">
        <w:rPr>
          <w:rFonts w:eastAsia="標楷體" w:hAnsi="標楷體"/>
          <w:color w:val="000000" w:themeColor="text1"/>
          <w:kern w:val="2"/>
          <w:lang w:val="en-US" w:eastAsia="zh-HK" w:bidi="ar-SA"/>
        </w:rPr>
        <w:t>定</w:t>
      </w:r>
      <w:r w:rsidRPr="000778BF">
        <w:rPr>
          <w:rFonts w:eastAsia="標楷體" w:hAnsi="標楷體"/>
          <w:color w:val="000000" w:themeColor="text1"/>
          <w:kern w:val="2"/>
          <w:lang w:val="en-US" w:bidi="ar-SA"/>
        </w:rPr>
        <w:t>於中華民國</w:t>
      </w:r>
      <w:r w:rsidRPr="000778BF">
        <w:rPr>
          <w:rFonts w:eastAsia="標楷體"/>
          <w:color w:val="000000" w:themeColor="text1"/>
          <w:kern w:val="2"/>
          <w:lang w:val="en-US" w:bidi="ar-SA"/>
        </w:rPr>
        <w:t>108</w:t>
      </w:r>
      <w:r w:rsidRPr="000778BF">
        <w:rPr>
          <w:rFonts w:eastAsia="標楷體" w:hAnsi="標楷體"/>
          <w:color w:val="000000" w:themeColor="text1"/>
          <w:kern w:val="2"/>
          <w:lang w:val="en-US" w:bidi="ar-SA"/>
        </w:rPr>
        <w:t>年</w:t>
      </w:r>
      <w:r w:rsidRPr="000778BF">
        <w:rPr>
          <w:rFonts w:eastAsia="標楷體"/>
          <w:color w:val="000000" w:themeColor="text1"/>
          <w:kern w:val="2"/>
          <w:lang w:val="en-US" w:bidi="ar-SA"/>
        </w:rPr>
        <w:t>03</w:t>
      </w:r>
      <w:r w:rsidRPr="000778BF">
        <w:rPr>
          <w:rFonts w:eastAsia="標楷體" w:hAnsi="標楷體"/>
          <w:color w:val="000000" w:themeColor="text1"/>
          <w:kern w:val="2"/>
          <w:lang w:val="en-US" w:bidi="ar-SA"/>
        </w:rPr>
        <w:t>月</w:t>
      </w:r>
      <w:r w:rsidRPr="000778BF">
        <w:rPr>
          <w:rFonts w:eastAsia="標楷體"/>
          <w:color w:val="000000" w:themeColor="text1"/>
          <w:kern w:val="2"/>
          <w:lang w:val="en-US" w:bidi="ar-SA"/>
        </w:rPr>
        <w:t>22</w:t>
      </w:r>
      <w:r w:rsidRPr="000778BF">
        <w:rPr>
          <w:rFonts w:eastAsia="標楷體" w:hAnsi="標楷體"/>
          <w:color w:val="000000" w:themeColor="text1"/>
          <w:kern w:val="2"/>
          <w:lang w:val="en-US" w:bidi="ar-SA"/>
        </w:rPr>
        <w:t>日</w:t>
      </w:r>
      <w:r w:rsidRPr="000778BF">
        <w:rPr>
          <w:rFonts w:eastAsia="標楷體" w:hAnsi="標楷體"/>
          <w:bCs/>
          <w:color w:val="000000" w:themeColor="text1"/>
        </w:rPr>
        <w:t>。</w:t>
      </w:r>
    </w:p>
    <w:p w:rsidR="009120D9" w:rsidRPr="000778BF" w:rsidRDefault="009120D9" w:rsidP="009120D9">
      <w:pPr>
        <w:spacing w:before="30" w:after="30" w:line="0" w:lineRule="atLeast"/>
        <w:rPr>
          <w:rFonts w:eastAsia="標楷體"/>
          <w:bCs/>
          <w:color w:val="000000" w:themeColor="text1"/>
        </w:rPr>
      </w:pPr>
      <w:r w:rsidRPr="000778BF">
        <w:rPr>
          <w:rFonts w:eastAsia="標楷體" w:hAnsi="標楷體"/>
          <w:color w:val="000000" w:themeColor="text1"/>
          <w:lang w:eastAsia="zh-HK"/>
        </w:rPr>
        <w:t>第一次修訂</w:t>
      </w:r>
      <w:r w:rsidRPr="000778BF">
        <w:rPr>
          <w:rFonts w:eastAsia="標楷體" w:hAnsi="標楷體"/>
          <w:color w:val="000000" w:themeColor="text1"/>
        </w:rPr>
        <w:t>於</w:t>
      </w:r>
      <w:r w:rsidRPr="000778BF">
        <w:rPr>
          <w:rFonts w:eastAsia="標楷體" w:hAnsi="標楷體"/>
          <w:color w:val="000000" w:themeColor="text1"/>
          <w:lang w:eastAsia="zh-HK"/>
        </w:rPr>
        <w:t>中華</w:t>
      </w:r>
      <w:r w:rsidRPr="000778BF">
        <w:rPr>
          <w:rFonts w:eastAsia="標楷體" w:hAnsi="標楷體"/>
          <w:color w:val="000000" w:themeColor="text1"/>
        </w:rPr>
        <w:t>民國</w:t>
      </w:r>
      <w:r w:rsidRPr="000778BF">
        <w:rPr>
          <w:rFonts w:eastAsia="標楷體"/>
          <w:color w:val="000000" w:themeColor="text1"/>
        </w:rPr>
        <w:t>110</w:t>
      </w:r>
      <w:r w:rsidRPr="000778BF">
        <w:rPr>
          <w:rFonts w:eastAsia="標楷體" w:hAnsi="標楷體"/>
          <w:color w:val="000000" w:themeColor="text1"/>
        </w:rPr>
        <w:t>年</w:t>
      </w:r>
      <w:r w:rsidRPr="000778BF">
        <w:rPr>
          <w:rFonts w:eastAsia="標楷體"/>
          <w:color w:val="000000" w:themeColor="text1"/>
        </w:rPr>
        <w:t>12</w:t>
      </w:r>
      <w:r w:rsidRPr="000778BF">
        <w:rPr>
          <w:rFonts w:eastAsia="標楷體" w:hAnsi="標楷體"/>
          <w:color w:val="000000" w:themeColor="text1"/>
        </w:rPr>
        <w:t>月</w:t>
      </w:r>
      <w:r w:rsidRPr="000778BF">
        <w:rPr>
          <w:rFonts w:eastAsia="標楷體"/>
          <w:color w:val="000000" w:themeColor="text1"/>
        </w:rPr>
        <w:t>28</w:t>
      </w:r>
      <w:r w:rsidRPr="000778BF">
        <w:rPr>
          <w:rFonts w:eastAsia="標楷體" w:hAnsi="標楷體"/>
          <w:color w:val="000000" w:themeColor="text1"/>
        </w:rPr>
        <w:t>日。</w:t>
      </w:r>
    </w:p>
    <w:p w:rsidR="00F576CB" w:rsidRPr="000778BF" w:rsidRDefault="000778BF" w:rsidP="00F576CB">
      <w:pPr>
        <w:spacing w:before="30" w:after="30" w:line="0" w:lineRule="atLeast"/>
        <w:rPr>
          <w:rFonts w:eastAsia="標楷體"/>
          <w:bCs/>
          <w:color w:val="000000" w:themeColor="text1"/>
        </w:rPr>
      </w:pPr>
      <w:r w:rsidRPr="000778BF">
        <w:rPr>
          <w:rFonts w:eastAsia="標楷體" w:hAnsi="標楷體"/>
          <w:color w:val="000000" w:themeColor="text1"/>
          <w:lang w:eastAsia="zh-HK"/>
        </w:rPr>
        <w:t>第二</w:t>
      </w:r>
      <w:r w:rsidR="00F576CB" w:rsidRPr="000778BF">
        <w:rPr>
          <w:rFonts w:eastAsia="標楷體" w:hAnsi="標楷體"/>
          <w:color w:val="000000" w:themeColor="text1"/>
          <w:lang w:eastAsia="zh-HK"/>
        </w:rPr>
        <w:t>次修訂</w:t>
      </w:r>
      <w:r w:rsidR="00F576CB" w:rsidRPr="000778BF">
        <w:rPr>
          <w:rFonts w:eastAsia="標楷體" w:hAnsi="標楷體"/>
          <w:color w:val="000000" w:themeColor="text1"/>
        </w:rPr>
        <w:t>於</w:t>
      </w:r>
      <w:r w:rsidR="00F576CB" w:rsidRPr="000778BF">
        <w:rPr>
          <w:rFonts w:eastAsia="標楷體" w:hAnsi="標楷體"/>
          <w:color w:val="000000" w:themeColor="text1"/>
          <w:lang w:eastAsia="zh-HK"/>
        </w:rPr>
        <w:t>中華</w:t>
      </w:r>
      <w:r w:rsidR="00F576CB" w:rsidRPr="000778BF">
        <w:rPr>
          <w:rFonts w:eastAsia="標楷體" w:hAnsi="標楷體"/>
          <w:color w:val="000000" w:themeColor="text1"/>
        </w:rPr>
        <w:t>民國</w:t>
      </w:r>
      <w:r w:rsidR="00F576CB" w:rsidRPr="000778BF">
        <w:rPr>
          <w:rFonts w:eastAsia="標楷體"/>
          <w:color w:val="000000" w:themeColor="text1"/>
        </w:rPr>
        <w:t>111</w:t>
      </w:r>
      <w:r w:rsidR="00F576CB" w:rsidRPr="000778BF">
        <w:rPr>
          <w:rFonts w:eastAsia="標楷體" w:hAnsi="標楷體"/>
          <w:color w:val="000000" w:themeColor="text1"/>
        </w:rPr>
        <w:t>年</w:t>
      </w:r>
      <w:r w:rsidR="00F576CB" w:rsidRPr="000778BF">
        <w:rPr>
          <w:rFonts w:eastAsia="標楷體"/>
          <w:color w:val="000000" w:themeColor="text1"/>
        </w:rPr>
        <w:t>06</w:t>
      </w:r>
      <w:r w:rsidR="00F576CB" w:rsidRPr="000778BF">
        <w:rPr>
          <w:rFonts w:eastAsia="標楷體" w:hAnsi="標楷體"/>
          <w:color w:val="000000" w:themeColor="text1"/>
        </w:rPr>
        <w:t>月</w:t>
      </w:r>
      <w:r w:rsidR="00F576CB" w:rsidRPr="000778BF">
        <w:rPr>
          <w:rFonts w:eastAsia="標楷體"/>
          <w:color w:val="000000" w:themeColor="text1"/>
        </w:rPr>
        <w:t>21</w:t>
      </w:r>
      <w:r w:rsidR="00F576CB" w:rsidRPr="000778BF">
        <w:rPr>
          <w:rFonts w:eastAsia="標楷體" w:hAnsi="標楷體"/>
          <w:color w:val="000000" w:themeColor="text1"/>
        </w:rPr>
        <w:t>日。</w:t>
      </w:r>
    </w:p>
    <w:p w:rsidR="000778BF" w:rsidRPr="00767F27" w:rsidRDefault="000778BF" w:rsidP="000778BF">
      <w:pPr>
        <w:spacing w:before="30" w:after="30" w:line="0" w:lineRule="atLeast"/>
        <w:rPr>
          <w:rFonts w:eastAsia="標楷體"/>
          <w:bCs/>
          <w:color w:val="auto"/>
        </w:rPr>
      </w:pPr>
      <w:r w:rsidRPr="00767F27">
        <w:rPr>
          <w:rFonts w:eastAsia="標楷體" w:hAnsi="標楷體"/>
          <w:color w:val="auto"/>
          <w:lang w:eastAsia="zh-HK"/>
        </w:rPr>
        <w:t>第三次修訂</w:t>
      </w:r>
      <w:r w:rsidRPr="00767F27">
        <w:rPr>
          <w:rFonts w:eastAsia="標楷體" w:hAnsi="標楷體"/>
          <w:color w:val="auto"/>
        </w:rPr>
        <w:t>於</w:t>
      </w:r>
      <w:r w:rsidRPr="00767F27">
        <w:rPr>
          <w:rFonts w:eastAsia="標楷體" w:hAnsi="標楷體"/>
          <w:color w:val="auto"/>
          <w:lang w:eastAsia="zh-HK"/>
        </w:rPr>
        <w:t>中華</w:t>
      </w:r>
      <w:r w:rsidRPr="00767F27">
        <w:rPr>
          <w:rFonts w:eastAsia="標楷體" w:hAnsi="標楷體"/>
          <w:color w:val="auto"/>
        </w:rPr>
        <w:t>民國</w:t>
      </w:r>
      <w:r w:rsidRPr="00767F27">
        <w:rPr>
          <w:rFonts w:eastAsia="標楷體"/>
          <w:color w:val="auto"/>
        </w:rPr>
        <w:t>111</w:t>
      </w:r>
      <w:r w:rsidRPr="00767F27">
        <w:rPr>
          <w:rFonts w:eastAsia="標楷體" w:hAnsi="標楷體"/>
          <w:color w:val="auto"/>
        </w:rPr>
        <w:t>年</w:t>
      </w:r>
      <w:r w:rsidRPr="00767F27">
        <w:rPr>
          <w:rFonts w:eastAsia="標楷體"/>
          <w:color w:val="auto"/>
        </w:rPr>
        <w:t>12</w:t>
      </w:r>
      <w:r w:rsidRPr="00767F27">
        <w:rPr>
          <w:rFonts w:eastAsia="標楷體" w:hAnsi="標楷體"/>
          <w:color w:val="auto"/>
        </w:rPr>
        <w:t>月</w:t>
      </w:r>
      <w:r w:rsidRPr="00767F27">
        <w:rPr>
          <w:rFonts w:eastAsia="標楷體"/>
          <w:color w:val="auto"/>
        </w:rPr>
        <w:t>27</w:t>
      </w:r>
      <w:r w:rsidRPr="00767F27">
        <w:rPr>
          <w:rFonts w:eastAsia="標楷體" w:hAnsi="標楷體"/>
          <w:color w:val="auto"/>
        </w:rPr>
        <w:t>日。</w:t>
      </w:r>
    </w:p>
    <w:p w:rsidR="007F4223" w:rsidRPr="0059392C" w:rsidRDefault="007F4223" w:rsidP="007F4223">
      <w:pPr>
        <w:spacing w:before="30" w:after="30" w:line="0" w:lineRule="atLeast"/>
        <w:rPr>
          <w:rFonts w:eastAsia="標楷體"/>
          <w:bCs/>
          <w:color w:val="auto"/>
        </w:rPr>
      </w:pPr>
      <w:r w:rsidRPr="0059392C">
        <w:rPr>
          <w:rFonts w:eastAsia="標楷體" w:hAnsi="標楷體"/>
          <w:color w:val="auto"/>
          <w:lang w:eastAsia="zh-HK"/>
        </w:rPr>
        <w:t>第四次修訂</w:t>
      </w:r>
      <w:r w:rsidRPr="0059392C">
        <w:rPr>
          <w:rFonts w:eastAsia="標楷體" w:hAnsi="標楷體"/>
          <w:color w:val="auto"/>
        </w:rPr>
        <w:t>於</w:t>
      </w:r>
      <w:r w:rsidRPr="0059392C">
        <w:rPr>
          <w:rFonts w:eastAsia="標楷體" w:hAnsi="標楷體"/>
          <w:color w:val="auto"/>
          <w:lang w:eastAsia="zh-HK"/>
        </w:rPr>
        <w:t>中華</w:t>
      </w:r>
      <w:r w:rsidRPr="0059392C">
        <w:rPr>
          <w:rFonts w:eastAsia="標楷體" w:hAnsi="標楷體"/>
          <w:color w:val="auto"/>
        </w:rPr>
        <w:t>民國</w:t>
      </w:r>
      <w:r w:rsidRPr="0059392C">
        <w:rPr>
          <w:rFonts w:eastAsia="標楷體"/>
          <w:color w:val="auto"/>
        </w:rPr>
        <w:t>11</w:t>
      </w:r>
      <w:r w:rsidRPr="0059392C">
        <w:rPr>
          <w:rFonts w:eastAsia="標楷體" w:hint="eastAsia"/>
          <w:color w:val="auto"/>
        </w:rPr>
        <w:t>2</w:t>
      </w:r>
      <w:r w:rsidRPr="0059392C">
        <w:rPr>
          <w:rFonts w:eastAsia="標楷體" w:hAnsi="標楷體"/>
          <w:color w:val="auto"/>
        </w:rPr>
        <w:t>年</w:t>
      </w:r>
      <w:r w:rsidRPr="0059392C">
        <w:rPr>
          <w:rFonts w:eastAsia="標楷體" w:hint="eastAsia"/>
          <w:color w:val="auto"/>
        </w:rPr>
        <w:t>03</w:t>
      </w:r>
      <w:r w:rsidRPr="0059392C">
        <w:rPr>
          <w:rFonts w:eastAsia="標楷體" w:hAnsi="標楷體"/>
          <w:color w:val="auto"/>
        </w:rPr>
        <w:t>月</w:t>
      </w:r>
      <w:r w:rsidRPr="0059392C">
        <w:rPr>
          <w:rFonts w:eastAsia="標楷體" w:hAnsi="標楷體" w:hint="eastAsia"/>
          <w:color w:val="auto"/>
        </w:rPr>
        <w:t>1</w:t>
      </w:r>
      <w:r w:rsidRPr="0059392C">
        <w:rPr>
          <w:rFonts w:eastAsia="標楷體"/>
          <w:color w:val="auto"/>
        </w:rPr>
        <w:t>7</w:t>
      </w:r>
      <w:r w:rsidRPr="0059392C">
        <w:rPr>
          <w:rFonts w:eastAsia="標楷體" w:hAnsi="標楷體"/>
          <w:color w:val="auto"/>
        </w:rPr>
        <w:t>日。</w:t>
      </w:r>
    </w:p>
    <w:p w:rsidR="009120D9" w:rsidRPr="004C3AEB" w:rsidRDefault="009120D9" w:rsidP="009120D9">
      <w:pPr>
        <w:spacing w:before="60" w:after="60" w:line="360" w:lineRule="exact"/>
        <w:jc w:val="both"/>
        <w:rPr>
          <w:rFonts w:ascii="標楷體" w:eastAsia="標楷體" w:hAnsi="標楷體"/>
          <w:color w:val="auto"/>
          <w:kern w:val="2"/>
          <w:lang w:val="en-US" w:bidi="ar-SA"/>
        </w:rPr>
      </w:pPr>
    </w:p>
    <w:p w:rsidR="00E86AF4" w:rsidRPr="002F0394" w:rsidRDefault="00E86AF4" w:rsidP="004C3AEB">
      <w:pPr>
        <w:spacing w:before="60" w:after="60" w:line="360" w:lineRule="exact"/>
        <w:ind w:left="840" w:hangingChars="350" w:hanging="840"/>
        <w:jc w:val="both"/>
        <w:rPr>
          <w:rFonts w:ascii="標楷體" w:eastAsia="標楷體" w:hAnsi="標楷體"/>
          <w:color w:val="auto"/>
          <w:kern w:val="2"/>
          <w:lang w:val="en-US" w:bidi="ar-SA"/>
        </w:rPr>
      </w:pPr>
    </w:p>
    <w:sectPr w:rsidR="00E86AF4" w:rsidRPr="002F0394" w:rsidSect="00CF4AD2">
      <w:type w:val="continuous"/>
      <w:pgSz w:w="11900" w:h="16840" w:code="9"/>
      <w:pgMar w:top="1134" w:right="1134" w:bottom="1134" w:left="1134" w:header="170" w:footer="17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3F" w:rsidRDefault="007F1F3F" w:rsidP="0061184C">
      <w:r>
        <w:separator/>
      </w:r>
    </w:p>
  </w:endnote>
  <w:endnote w:type="continuationSeparator" w:id="0">
    <w:p w:rsidR="007F1F3F" w:rsidRDefault="007F1F3F" w:rsidP="00611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3F" w:rsidRDefault="007F1F3F"/>
  </w:footnote>
  <w:footnote w:type="continuationSeparator" w:id="0">
    <w:p w:rsidR="007F1F3F" w:rsidRDefault="007F1F3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80"/>
  <w:drawingGridHorizontalSpacing w:val="181"/>
  <w:drawingGridVerticalSpacing w:val="181"/>
  <w:characterSpacingControl w:val="compressPunctuation"/>
  <w:hdrShapeDefaults>
    <o:shapedefaults v:ext="edit" spidmax="57345"/>
  </w:hdrShapeDefaults>
  <w:footnotePr>
    <w:footnote w:id="-1"/>
    <w:footnote w:id="0"/>
  </w:footnotePr>
  <w:endnotePr>
    <w:endnote w:id="-1"/>
    <w:endnote w:id="0"/>
  </w:endnotePr>
  <w:compat>
    <w:doNotExpandShiftReturn/>
    <w:useFELayout/>
  </w:compat>
  <w:rsids>
    <w:rsidRoot w:val="0061184C"/>
    <w:rsid w:val="000142DD"/>
    <w:rsid w:val="00030190"/>
    <w:rsid w:val="00043E5A"/>
    <w:rsid w:val="0007561E"/>
    <w:rsid w:val="000778BF"/>
    <w:rsid w:val="00082BDA"/>
    <w:rsid w:val="000A62FA"/>
    <w:rsid w:val="000A6A8A"/>
    <w:rsid w:val="000B650E"/>
    <w:rsid w:val="000D5BD9"/>
    <w:rsid w:val="000E1C5C"/>
    <w:rsid w:val="0010645F"/>
    <w:rsid w:val="0010739B"/>
    <w:rsid w:val="00114F83"/>
    <w:rsid w:val="00132688"/>
    <w:rsid w:val="001511E8"/>
    <w:rsid w:val="001528EC"/>
    <w:rsid w:val="00161B05"/>
    <w:rsid w:val="00164BA5"/>
    <w:rsid w:val="00165AA6"/>
    <w:rsid w:val="001775A1"/>
    <w:rsid w:val="001839B6"/>
    <w:rsid w:val="001857CC"/>
    <w:rsid w:val="001B207E"/>
    <w:rsid w:val="001B23EE"/>
    <w:rsid w:val="00235165"/>
    <w:rsid w:val="00262EC0"/>
    <w:rsid w:val="0028185E"/>
    <w:rsid w:val="002877BA"/>
    <w:rsid w:val="00290B24"/>
    <w:rsid w:val="002A15C8"/>
    <w:rsid w:val="002A60F8"/>
    <w:rsid w:val="002B2EE4"/>
    <w:rsid w:val="002C7734"/>
    <w:rsid w:val="002C7A12"/>
    <w:rsid w:val="002D51CA"/>
    <w:rsid w:val="002F0394"/>
    <w:rsid w:val="002F2FF1"/>
    <w:rsid w:val="00327658"/>
    <w:rsid w:val="0033522C"/>
    <w:rsid w:val="003674E4"/>
    <w:rsid w:val="003714BF"/>
    <w:rsid w:val="0039149A"/>
    <w:rsid w:val="0039375D"/>
    <w:rsid w:val="003B5692"/>
    <w:rsid w:val="003B6176"/>
    <w:rsid w:val="003C4C86"/>
    <w:rsid w:val="003E5F51"/>
    <w:rsid w:val="003E75FB"/>
    <w:rsid w:val="00402B30"/>
    <w:rsid w:val="004172DC"/>
    <w:rsid w:val="00422FD8"/>
    <w:rsid w:val="0042709D"/>
    <w:rsid w:val="00430DD6"/>
    <w:rsid w:val="00460EC2"/>
    <w:rsid w:val="004A1359"/>
    <w:rsid w:val="004B7375"/>
    <w:rsid w:val="004C07EC"/>
    <w:rsid w:val="004C3AEB"/>
    <w:rsid w:val="004C4F43"/>
    <w:rsid w:val="00501EAC"/>
    <w:rsid w:val="00504217"/>
    <w:rsid w:val="005246DA"/>
    <w:rsid w:val="005314DA"/>
    <w:rsid w:val="005378E1"/>
    <w:rsid w:val="00543CBE"/>
    <w:rsid w:val="00553FBA"/>
    <w:rsid w:val="005571E3"/>
    <w:rsid w:val="0059392C"/>
    <w:rsid w:val="005D7F94"/>
    <w:rsid w:val="005E4518"/>
    <w:rsid w:val="005E6873"/>
    <w:rsid w:val="005F6F1E"/>
    <w:rsid w:val="0061184C"/>
    <w:rsid w:val="00612886"/>
    <w:rsid w:val="006204C4"/>
    <w:rsid w:val="00645B36"/>
    <w:rsid w:val="00650544"/>
    <w:rsid w:val="00653830"/>
    <w:rsid w:val="0068222A"/>
    <w:rsid w:val="006828B4"/>
    <w:rsid w:val="00685DBF"/>
    <w:rsid w:val="006B40DC"/>
    <w:rsid w:val="006C6BBE"/>
    <w:rsid w:val="006D6671"/>
    <w:rsid w:val="007066FB"/>
    <w:rsid w:val="00727830"/>
    <w:rsid w:val="0073763D"/>
    <w:rsid w:val="007406A5"/>
    <w:rsid w:val="00747518"/>
    <w:rsid w:val="007513CD"/>
    <w:rsid w:val="00755174"/>
    <w:rsid w:val="007628A4"/>
    <w:rsid w:val="00767F27"/>
    <w:rsid w:val="00777BF2"/>
    <w:rsid w:val="00786B8A"/>
    <w:rsid w:val="007A2C93"/>
    <w:rsid w:val="007B111C"/>
    <w:rsid w:val="007B2287"/>
    <w:rsid w:val="007E6857"/>
    <w:rsid w:val="007F1F3F"/>
    <w:rsid w:val="007F4223"/>
    <w:rsid w:val="00814F2D"/>
    <w:rsid w:val="00857A0A"/>
    <w:rsid w:val="00882764"/>
    <w:rsid w:val="008A4F20"/>
    <w:rsid w:val="008B069E"/>
    <w:rsid w:val="008B6DED"/>
    <w:rsid w:val="008E2C26"/>
    <w:rsid w:val="008E39D9"/>
    <w:rsid w:val="008E7505"/>
    <w:rsid w:val="009120D9"/>
    <w:rsid w:val="00915CFC"/>
    <w:rsid w:val="0092372C"/>
    <w:rsid w:val="00961259"/>
    <w:rsid w:val="00971863"/>
    <w:rsid w:val="00972AC5"/>
    <w:rsid w:val="00973A8F"/>
    <w:rsid w:val="009815DA"/>
    <w:rsid w:val="00985BCA"/>
    <w:rsid w:val="009866F8"/>
    <w:rsid w:val="009D47D4"/>
    <w:rsid w:val="009E27C4"/>
    <w:rsid w:val="009F5C7D"/>
    <w:rsid w:val="00A13451"/>
    <w:rsid w:val="00A13504"/>
    <w:rsid w:val="00A24DC5"/>
    <w:rsid w:val="00A424DC"/>
    <w:rsid w:val="00A4650A"/>
    <w:rsid w:val="00A60E5B"/>
    <w:rsid w:val="00A86A7D"/>
    <w:rsid w:val="00AA3494"/>
    <w:rsid w:val="00AB533E"/>
    <w:rsid w:val="00AC4C34"/>
    <w:rsid w:val="00AC6959"/>
    <w:rsid w:val="00AD5322"/>
    <w:rsid w:val="00AE08F8"/>
    <w:rsid w:val="00AE35EC"/>
    <w:rsid w:val="00AF5E40"/>
    <w:rsid w:val="00B12EF1"/>
    <w:rsid w:val="00B403FE"/>
    <w:rsid w:val="00B654B5"/>
    <w:rsid w:val="00B67F89"/>
    <w:rsid w:val="00B85154"/>
    <w:rsid w:val="00B9044F"/>
    <w:rsid w:val="00BC57A2"/>
    <w:rsid w:val="00BD2BB4"/>
    <w:rsid w:val="00C139F6"/>
    <w:rsid w:val="00C14474"/>
    <w:rsid w:val="00C43318"/>
    <w:rsid w:val="00C45BB8"/>
    <w:rsid w:val="00C71DC2"/>
    <w:rsid w:val="00C77D5F"/>
    <w:rsid w:val="00C907AC"/>
    <w:rsid w:val="00C926EB"/>
    <w:rsid w:val="00CA3CD7"/>
    <w:rsid w:val="00CB037B"/>
    <w:rsid w:val="00CC4ADC"/>
    <w:rsid w:val="00CF4AD2"/>
    <w:rsid w:val="00D05AF4"/>
    <w:rsid w:val="00D12991"/>
    <w:rsid w:val="00D35BC6"/>
    <w:rsid w:val="00D47385"/>
    <w:rsid w:val="00D521A0"/>
    <w:rsid w:val="00D55E2E"/>
    <w:rsid w:val="00D719F4"/>
    <w:rsid w:val="00DC4D0A"/>
    <w:rsid w:val="00DD0051"/>
    <w:rsid w:val="00DF6275"/>
    <w:rsid w:val="00E075CE"/>
    <w:rsid w:val="00E20A93"/>
    <w:rsid w:val="00E51004"/>
    <w:rsid w:val="00E6516B"/>
    <w:rsid w:val="00E8128A"/>
    <w:rsid w:val="00E86AF4"/>
    <w:rsid w:val="00EA20A0"/>
    <w:rsid w:val="00EC3433"/>
    <w:rsid w:val="00EC72E8"/>
    <w:rsid w:val="00ED6939"/>
    <w:rsid w:val="00EE3788"/>
    <w:rsid w:val="00EE7993"/>
    <w:rsid w:val="00F11CE2"/>
    <w:rsid w:val="00F20A1F"/>
    <w:rsid w:val="00F22FAC"/>
    <w:rsid w:val="00F36C3A"/>
    <w:rsid w:val="00F54C90"/>
    <w:rsid w:val="00F576CB"/>
    <w:rsid w:val="00F71AB5"/>
    <w:rsid w:val="00F8420E"/>
    <w:rsid w:val="00F909C2"/>
    <w:rsid w:val="00FA288C"/>
    <w:rsid w:val="00FA31AB"/>
    <w:rsid w:val="00FB2015"/>
    <w:rsid w:val="00FD71BC"/>
    <w:rsid w:val="00FF3E11"/>
    <w:rsid w:val="00FF41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zh-TW" w:eastAsia="zh-TW" w:bidi="zh-TW"/>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84C"/>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NUMBERMSGENFONTSTYLENAMEBYROLETEXT3Exact">
    <w:name w:val="MSG_EN_FONT_STYLE_NAME_TEMPLATE_ROLE_NUMBER MSG_EN_FONT_STYLE_NAME_BY_ROLE_TEXT 3 Exact"/>
    <w:basedOn w:val="a0"/>
    <w:rsid w:val="0061184C"/>
    <w:rPr>
      <w:rFonts w:ascii="PMingLiU" w:eastAsia="PMingLiU" w:hAnsi="PMingLiU" w:cs="PMingLiU"/>
      <w:b w:val="0"/>
      <w:bCs w:val="0"/>
      <w:i w:val="0"/>
      <w:iCs w:val="0"/>
      <w:smallCaps w:val="0"/>
      <w:strike w:val="0"/>
      <w:sz w:val="28"/>
      <w:szCs w:val="28"/>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sid w:val="0061184C"/>
    <w:rPr>
      <w:rFonts w:ascii="PMingLiU" w:eastAsia="PMingLiU" w:hAnsi="PMingLiU" w:cs="PMingLiU"/>
      <w:b w:val="0"/>
      <w:bCs w:val="0"/>
      <w:i w:val="0"/>
      <w:iCs w:val="0"/>
      <w:smallCaps w:val="0"/>
      <w:strike w:val="0"/>
      <w:sz w:val="28"/>
      <w:szCs w:val="28"/>
      <w:u w:val="none"/>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61184C"/>
    <w:rPr>
      <w:rFonts w:ascii="PMingLiU" w:eastAsia="PMingLiU" w:hAnsi="PMingLiU" w:cs="PMingLiU"/>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1184C"/>
    <w:rPr>
      <w:rFonts w:ascii="PMingLiU" w:eastAsia="PMingLiU" w:hAnsi="PMingLiU" w:cs="PMingLiU"/>
      <w:b w:val="0"/>
      <w:bCs w:val="0"/>
      <w:i w:val="0"/>
      <w:iCs w:val="0"/>
      <w:smallCaps w:val="0"/>
      <w:strike w:val="0"/>
      <w:sz w:val="28"/>
      <w:szCs w:val="28"/>
      <w:u w:val="none"/>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1184C"/>
    <w:pPr>
      <w:shd w:val="clear" w:color="auto" w:fill="FFFFFF"/>
      <w:spacing w:after="720" w:line="355" w:lineRule="exact"/>
      <w:jc w:val="distribute"/>
    </w:pPr>
    <w:rPr>
      <w:rFonts w:ascii="PMingLiU" w:eastAsia="PMingLiU" w:hAnsi="PMingLiU" w:cs="PMingLiU"/>
      <w:sz w:val="28"/>
      <w:szCs w:val="28"/>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61184C"/>
    <w:pPr>
      <w:shd w:val="clear" w:color="auto" w:fill="FFFFFF"/>
      <w:spacing w:line="538" w:lineRule="exact"/>
      <w:jc w:val="center"/>
      <w:outlineLvl w:val="0"/>
    </w:pPr>
    <w:rPr>
      <w:rFonts w:ascii="PMingLiU" w:eastAsia="PMingLiU" w:hAnsi="PMingLiU" w:cs="PMingLiU"/>
      <w:sz w:val="28"/>
      <w:szCs w:val="2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61184C"/>
    <w:pPr>
      <w:shd w:val="clear" w:color="auto" w:fill="FFFFFF"/>
      <w:spacing w:after="160" w:line="360" w:lineRule="exact"/>
      <w:ind w:hanging="1720"/>
    </w:pPr>
    <w:rPr>
      <w:rFonts w:ascii="PMingLiU" w:eastAsia="PMingLiU" w:hAnsi="PMingLiU" w:cs="PMingLiU"/>
      <w:sz w:val="21"/>
      <w:szCs w:val="21"/>
    </w:rPr>
  </w:style>
  <w:style w:type="paragraph" w:styleId="a3">
    <w:name w:val="header"/>
    <w:basedOn w:val="a"/>
    <w:link w:val="a4"/>
    <w:uiPriority w:val="99"/>
    <w:semiHidden/>
    <w:unhideWhenUsed/>
    <w:rsid w:val="007B111C"/>
    <w:pPr>
      <w:tabs>
        <w:tab w:val="center" w:pos="4153"/>
        <w:tab w:val="right" w:pos="8306"/>
      </w:tabs>
      <w:snapToGrid w:val="0"/>
    </w:pPr>
    <w:rPr>
      <w:sz w:val="20"/>
      <w:szCs w:val="20"/>
    </w:rPr>
  </w:style>
  <w:style w:type="character" w:customStyle="1" w:styleId="a4">
    <w:name w:val="頁首 字元"/>
    <w:basedOn w:val="a0"/>
    <w:link w:val="a3"/>
    <w:uiPriority w:val="99"/>
    <w:semiHidden/>
    <w:rsid w:val="007B111C"/>
    <w:rPr>
      <w:rFonts w:eastAsia="Times New Roman"/>
      <w:color w:val="000000"/>
      <w:sz w:val="20"/>
      <w:szCs w:val="20"/>
    </w:rPr>
  </w:style>
  <w:style w:type="paragraph" w:styleId="a5">
    <w:name w:val="footer"/>
    <w:basedOn w:val="a"/>
    <w:link w:val="a6"/>
    <w:uiPriority w:val="99"/>
    <w:semiHidden/>
    <w:unhideWhenUsed/>
    <w:rsid w:val="007B111C"/>
    <w:pPr>
      <w:tabs>
        <w:tab w:val="center" w:pos="4153"/>
        <w:tab w:val="right" w:pos="8306"/>
      </w:tabs>
      <w:snapToGrid w:val="0"/>
    </w:pPr>
    <w:rPr>
      <w:sz w:val="20"/>
      <w:szCs w:val="20"/>
    </w:rPr>
  </w:style>
  <w:style w:type="character" w:customStyle="1" w:styleId="a6">
    <w:name w:val="頁尾 字元"/>
    <w:basedOn w:val="a0"/>
    <w:link w:val="a5"/>
    <w:uiPriority w:val="99"/>
    <w:semiHidden/>
    <w:rsid w:val="007B111C"/>
    <w:rPr>
      <w:rFonts w:eastAsia="Times New Roman"/>
      <w:color w:val="000000"/>
      <w:sz w:val="20"/>
      <w:szCs w:val="20"/>
    </w:rPr>
  </w:style>
  <w:style w:type="paragraph" w:styleId="a7">
    <w:name w:val="Salutation"/>
    <w:basedOn w:val="a"/>
    <w:next w:val="a"/>
    <w:link w:val="a8"/>
    <w:uiPriority w:val="99"/>
    <w:unhideWhenUsed/>
    <w:rsid w:val="00262EC0"/>
    <w:rPr>
      <w:rFonts w:ascii="標楷體" w:eastAsia="標楷體" w:hAnsi="標楷體"/>
      <w:color w:val="000000" w:themeColor="text1"/>
      <w:kern w:val="2"/>
      <w:lang w:val="en-US" w:bidi="ar-SA"/>
    </w:rPr>
  </w:style>
  <w:style w:type="character" w:customStyle="1" w:styleId="a8">
    <w:name w:val="問候 字元"/>
    <w:basedOn w:val="a0"/>
    <w:link w:val="a7"/>
    <w:uiPriority w:val="99"/>
    <w:rsid w:val="00262EC0"/>
    <w:rPr>
      <w:rFonts w:ascii="標楷體" w:eastAsia="標楷體" w:hAnsi="標楷體"/>
      <w:color w:val="000000" w:themeColor="text1"/>
      <w:kern w:val="2"/>
      <w:lang w:val="en-US" w:bidi="ar-SA"/>
    </w:rPr>
  </w:style>
  <w:style w:type="paragraph" w:styleId="a9">
    <w:name w:val="Closing"/>
    <w:basedOn w:val="a"/>
    <w:link w:val="aa"/>
    <w:uiPriority w:val="99"/>
    <w:unhideWhenUsed/>
    <w:rsid w:val="00262EC0"/>
    <w:pPr>
      <w:ind w:leftChars="1800" w:left="100"/>
    </w:pPr>
    <w:rPr>
      <w:rFonts w:ascii="標楷體" w:eastAsia="標楷體" w:hAnsi="標楷體"/>
      <w:color w:val="000000" w:themeColor="text1"/>
      <w:kern w:val="2"/>
      <w:lang w:val="en-US" w:bidi="ar-SA"/>
    </w:rPr>
  </w:style>
  <w:style w:type="character" w:customStyle="1" w:styleId="aa">
    <w:name w:val="結語 字元"/>
    <w:basedOn w:val="a0"/>
    <w:link w:val="a9"/>
    <w:uiPriority w:val="99"/>
    <w:rsid w:val="00262EC0"/>
    <w:rPr>
      <w:rFonts w:ascii="標楷體" w:eastAsia="標楷體" w:hAnsi="標楷體"/>
      <w:color w:val="000000" w:themeColor="text1"/>
      <w:kern w:val="2"/>
      <w:lang w:val="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1904</Words>
  <Characters>10856</Characters>
  <Application>Microsoft Office Word</Application>
  <DocSecurity>0</DocSecurity>
  <Lines>90</Lines>
  <Paragraphs>25</Paragraphs>
  <ScaleCrop>false</ScaleCrop>
  <Company>Microsoft</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Feneca</dc:creator>
  <cp:lastModifiedBy>黃夢玲</cp:lastModifiedBy>
  <cp:revision>3</cp:revision>
  <dcterms:created xsi:type="dcterms:W3CDTF">2023-03-17T06:48:00Z</dcterms:created>
  <dcterms:modified xsi:type="dcterms:W3CDTF">2023-03-17T06:49:00Z</dcterms:modified>
</cp:coreProperties>
</file>